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41"/>
        <w:gridCol w:w="862"/>
        <w:gridCol w:w="529"/>
        <w:gridCol w:w="1853"/>
        <w:gridCol w:w="1593"/>
        <w:gridCol w:w="1770"/>
        <w:gridCol w:w="2223"/>
        <w:gridCol w:w="1519"/>
      </w:tblGrid>
      <w:tr w:rsidR="00AF06D6" w:rsidTr="00021D48">
        <w:trPr>
          <w:cantSplit/>
          <w:trHeight w:val="395"/>
          <w:tblHeader/>
        </w:trPr>
        <w:tc>
          <w:tcPr>
            <w:tcW w:w="0" w:type="auto"/>
            <w:shd w:val="clear" w:color="auto" w:fill="F2F2F2"/>
            <w:textDirection w:val="btLr"/>
          </w:tcPr>
          <w:p w:rsidR="00AF06D6" w:rsidRPr="008534BF" w:rsidRDefault="00AF06D6" w:rsidP="00021D48">
            <w:pPr>
              <w:widowControl/>
              <w:snapToGrid w:val="0"/>
              <w:ind w:left="113" w:right="113"/>
              <w:jc w:val="center"/>
              <w:rPr>
                <w:rFonts w:ascii="Verdana" w:eastAsia="細明體" w:hAnsi="Verdana" w:cs="細明體"/>
                <w:b/>
                <w:bCs/>
                <w:i/>
                <w:iCs/>
                <w:color w:val="30303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/>
            <w:textDirection w:val="btLr"/>
          </w:tcPr>
          <w:p w:rsidR="00AF06D6" w:rsidRPr="008534BF" w:rsidRDefault="00AF06D6" w:rsidP="00021D48">
            <w:pPr>
              <w:widowControl/>
              <w:snapToGrid w:val="0"/>
              <w:ind w:left="113" w:right="113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2F2F2"/>
            <w:vAlign w:val="center"/>
          </w:tcPr>
          <w:p w:rsidR="00AF06D6" w:rsidRPr="00DC291E" w:rsidRDefault="00AF06D6" w:rsidP="00021D48">
            <w:pPr>
              <w:widowControl/>
              <w:snapToGrid w:val="0"/>
              <w:jc w:val="center"/>
              <w:rPr>
                <w:rFonts w:eastAsia="標楷體"/>
                <w:b/>
                <w:sz w:val="12"/>
                <w:szCs w:val="18"/>
              </w:rPr>
            </w:pPr>
            <w:r w:rsidRPr="00DC291E">
              <w:rPr>
                <w:rFonts w:eastAsia="標楷體"/>
                <w:b/>
                <w:sz w:val="12"/>
                <w:szCs w:val="18"/>
              </w:rPr>
              <w:t xml:space="preserve">Paper </w:t>
            </w:r>
            <w:r w:rsidRPr="00DC291E">
              <w:rPr>
                <w:rFonts w:eastAsia="標楷體"/>
                <w:b/>
                <w:sz w:val="16"/>
                <w:szCs w:val="18"/>
              </w:rPr>
              <w:t>No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AF06D6" w:rsidRPr="006D6C3D" w:rsidRDefault="00AF06D6" w:rsidP="00021D48">
            <w:pPr>
              <w:widowControl/>
              <w:spacing w:line="240" w:lineRule="exact"/>
              <w:jc w:val="center"/>
              <w:rPr>
                <w:rFonts w:eastAsia="細明體"/>
                <w:b/>
                <w:bCs/>
                <w:sz w:val="18"/>
                <w:szCs w:val="18"/>
              </w:rPr>
            </w:pPr>
            <w:r w:rsidRPr="006D6C3D">
              <w:rPr>
                <w:rFonts w:eastAsia="細明體"/>
                <w:b/>
                <w:bCs/>
                <w:sz w:val="18"/>
                <w:szCs w:val="18"/>
              </w:rPr>
              <w:t>Model</w:t>
            </w:r>
            <w:r>
              <w:rPr>
                <w:rFonts w:eastAsia="細明體"/>
                <w:b/>
                <w:bCs/>
                <w:sz w:val="18"/>
                <w:szCs w:val="18"/>
              </w:rPr>
              <w:t>/System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AF06D6" w:rsidRPr="006D6C3D" w:rsidRDefault="00AF06D6" w:rsidP="00021D48">
            <w:pPr>
              <w:widowControl/>
              <w:spacing w:line="240" w:lineRule="exact"/>
              <w:jc w:val="center"/>
              <w:rPr>
                <w:rFonts w:eastAsia="細明體"/>
                <w:sz w:val="18"/>
                <w:szCs w:val="18"/>
              </w:rPr>
            </w:pPr>
            <w:r w:rsidRPr="006D6C3D">
              <w:rPr>
                <w:rFonts w:eastAsia="細明體"/>
                <w:b/>
                <w:bCs/>
                <w:sz w:val="18"/>
                <w:szCs w:val="18"/>
              </w:rPr>
              <w:t>Method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AF06D6" w:rsidRPr="006D6C3D" w:rsidRDefault="00AF06D6" w:rsidP="00021D48">
            <w:pPr>
              <w:widowControl/>
              <w:spacing w:line="240" w:lineRule="exact"/>
              <w:jc w:val="center"/>
              <w:rPr>
                <w:rFonts w:eastAsia="細明體"/>
                <w:sz w:val="18"/>
                <w:szCs w:val="18"/>
              </w:rPr>
            </w:pPr>
            <w:r w:rsidRPr="006D6C3D">
              <w:rPr>
                <w:rFonts w:eastAsia="細明體"/>
                <w:b/>
                <w:bCs/>
                <w:sz w:val="18"/>
                <w:szCs w:val="18"/>
              </w:rPr>
              <w:t>Application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AF06D6" w:rsidRPr="006D6C3D" w:rsidRDefault="00AF06D6" w:rsidP="00021D48">
            <w:pPr>
              <w:widowControl/>
              <w:spacing w:line="240" w:lineRule="exact"/>
              <w:jc w:val="center"/>
              <w:rPr>
                <w:rFonts w:eastAsia="細明體"/>
                <w:sz w:val="18"/>
                <w:szCs w:val="18"/>
              </w:rPr>
            </w:pPr>
            <w:r w:rsidRPr="006D6C3D">
              <w:rPr>
                <w:rFonts w:eastAsia="細明體"/>
                <w:b/>
                <w:bCs/>
                <w:sz w:val="18"/>
                <w:szCs w:val="18"/>
              </w:rPr>
              <w:t>Description</w:t>
            </w:r>
          </w:p>
        </w:tc>
        <w:tc>
          <w:tcPr>
            <w:tcW w:w="0" w:type="auto"/>
            <w:shd w:val="clear" w:color="auto" w:fill="F2F2F2"/>
            <w:vAlign w:val="center"/>
          </w:tcPr>
          <w:p w:rsidR="00AF06D6" w:rsidRPr="006D6C3D" w:rsidRDefault="00AF06D6" w:rsidP="00021D48">
            <w:pPr>
              <w:widowControl/>
              <w:spacing w:line="240" w:lineRule="exact"/>
              <w:jc w:val="center"/>
              <w:rPr>
                <w:rFonts w:eastAsia="細明體"/>
                <w:sz w:val="18"/>
                <w:szCs w:val="18"/>
              </w:rPr>
            </w:pPr>
            <w:r w:rsidRPr="006D6C3D">
              <w:rPr>
                <w:rFonts w:eastAsia="細明體"/>
                <w:b/>
                <w:bCs/>
                <w:sz w:val="18"/>
                <w:szCs w:val="18"/>
              </w:rPr>
              <w:t>Software</w:t>
            </w:r>
          </w:p>
        </w:tc>
      </w:tr>
      <w:tr w:rsidR="00AF06D6" w:rsidTr="00021D48">
        <w:trPr>
          <w:cantSplit/>
          <w:trHeight w:val="800"/>
        </w:trPr>
        <w:tc>
          <w:tcPr>
            <w:tcW w:w="0" w:type="auto"/>
            <w:vMerge w:val="restart"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jc w:val="center"/>
              <w:rPr>
                <w:rFonts w:eastAsia="標楷體"/>
                <w:sz w:val="18"/>
                <w:szCs w:val="18"/>
              </w:rPr>
            </w:pPr>
            <w:r w:rsidRPr="00DA5D23">
              <w:rPr>
                <w:rFonts w:ascii="Verdana" w:eastAsia="細明體" w:hAnsi="Verdana" w:cs="細明體"/>
                <w:b/>
                <w:bCs/>
                <w:i/>
                <w:iCs/>
                <w:color w:val="303030"/>
                <w:sz w:val="14"/>
                <w:szCs w:val="18"/>
              </w:rPr>
              <w:t>Applied Machine Learning in Civil Engineering Informatics</w:t>
            </w:r>
          </w:p>
        </w:tc>
        <w:tc>
          <w:tcPr>
            <w:tcW w:w="0" w:type="auto"/>
            <w:vMerge w:val="restart"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jc w:val="center"/>
              <w:rPr>
                <w:rFonts w:eastAsia="標楷體"/>
                <w:b/>
                <w:sz w:val="18"/>
                <w:szCs w:val="18"/>
              </w:rPr>
            </w:pPr>
            <w:r w:rsidRPr="006D6C3D">
              <w:rPr>
                <w:rFonts w:eastAsia="標楷體"/>
                <w:b/>
                <w:sz w:val="18"/>
                <w:szCs w:val="18"/>
              </w:rPr>
              <w:t>Computer-Aided Informatics</w:t>
            </w: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1</w:t>
            </w:r>
          </w:p>
        </w:tc>
        <w:tc>
          <w:tcPr>
            <w:tcW w:w="0" w:type="auto"/>
            <w:vMerge w:val="restart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Firefly algorithm (FA), metaheuristic (Meta) intelligence, and least squares support vector regression (LSSVR) (</w:t>
            </w:r>
            <w:proofErr w:type="spellStart"/>
            <w:r w:rsidRPr="00F30EB7">
              <w:rPr>
                <w:rFonts w:ascii="Calibri" w:eastAsia="標楷體" w:hAnsi="Calibri" w:cs="Calibri"/>
                <w:sz w:val="16"/>
                <w:szCs w:val="16"/>
              </w:rPr>
              <w:t>MetaFA</w:t>
            </w:r>
            <w:proofErr w:type="spellEnd"/>
            <w:r w:rsidRPr="00F30EB7">
              <w:rPr>
                <w:rFonts w:ascii="Calibri" w:eastAsia="標楷體" w:hAnsi="Calibri" w:cs="Calibri"/>
                <w:sz w:val="16"/>
                <w:szCs w:val="16"/>
              </w:rPr>
              <w:t>-LSSVR)</w:t>
            </w:r>
          </w:p>
        </w:tc>
        <w:tc>
          <w:tcPr>
            <w:tcW w:w="0" w:type="auto"/>
            <w:vMerge w:val="restart"/>
          </w:tcPr>
          <w:p w:rsidR="00AF06D6" w:rsidRPr="00F30EB7" w:rsidRDefault="00AF06D6" w:rsidP="007F5F74">
            <w:pPr>
              <w:widowControl/>
              <w:snapToGrid w:val="0"/>
              <w:rPr>
                <w:rFonts w:ascii="Calibri" w:eastAsia="標楷體" w:hAnsi="Calibri" w:cs="Calibri"/>
                <w:b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b/>
                <w:sz w:val="16"/>
                <w:szCs w:val="16"/>
              </w:rPr>
              <w:t>FA + LSSVR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F30EB7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Currency exchange rate </w:t>
            </w:r>
            <w:r w:rsidRPr="00E3547B">
              <w:rPr>
                <w:rFonts w:ascii="Calibri" w:eastAsia="標楷體" w:hAnsi="Calibri" w:cs="Calibri"/>
                <w:sz w:val="16"/>
                <w:szCs w:val="16"/>
              </w:rPr>
              <w:t>forecast</w:t>
            </w:r>
          </w:p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 xml:space="preserve">The </w:t>
            </w:r>
            <w:proofErr w:type="spellStart"/>
            <w:r w:rsidRPr="00F30EB7">
              <w:rPr>
                <w:rFonts w:ascii="Calibri" w:eastAsia="標楷體" w:hAnsi="Calibri" w:cs="Calibri"/>
                <w:sz w:val="16"/>
                <w:szCs w:val="16"/>
              </w:rPr>
              <w:t>MetaFA</w:t>
            </w:r>
            <w:proofErr w:type="spellEnd"/>
            <w:r w:rsidRPr="00F30EB7">
              <w:rPr>
                <w:rFonts w:ascii="Calibri" w:eastAsia="標楷體" w:hAnsi="Calibri" w:cs="Calibri"/>
                <w:sz w:val="16"/>
                <w:szCs w:val="16"/>
              </w:rPr>
              <w:t xml:space="preserve"> automatically tunes the </w:t>
            </w:r>
            <w:proofErr w:type="spellStart"/>
            <w:r w:rsidRPr="00F30EB7">
              <w:rPr>
                <w:rFonts w:ascii="Calibri" w:eastAsia="標楷體" w:hAnsi="Calibri" w:cs="Calibri"/>
                <w:sz w:val="16"/>
                <w:szCs w:val="16"/>
              </w:rPr>
              <w:t>hyperparameters</w:t>
            </w:r>
            <w:proofErr w:type="spellEnd"/>
            <w:r w:rsidRPr="00F30EB7">
              <w:rPr>
                <w:rFonts w:ascii="Calibri" w:eastAsia="標楷體" w:hAnsi="Calibri" w:cs="Calibri"/>
                <w:sz w:val="16"/>
                <w:szCs w:val="16"/>
              </w:rPr>
              <w:t xml:space="preserve"> of the LSSVR to construct an optimal sliding-window LSSVR prediction model</w:t>
            </w:r>
          </w:p>
        </w:tc>
        <w:tc>
          <w:tcPr>
            <w:tcW w:w="0" w:type="auto"/>
            <w:vMerge w:val="restart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MATLAB</w:t>
            </w:r>
          </w:p>
        </w:tc>
      </w:tr>
      <w:tr w:rsidR="00AF06D6" w:rsidTr="00021D48">
        <w:trPr>
          <w:cantSplit/>
          <w:trHeight w:val="530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2</w:t>
            </w:r>
          </w:p>
        </w:tc>
        <w:tc>
          <w:tcPr>
            <w:tcW w:w="0" w:type="auto"/>
            <w:vMerge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Stock prices prediction for nonlinear time series</w:t>
            </w:r>
          </w:p>
        </w:tc>
        <w:tc>
          <w:tcPr>
            <w:tcW w:w="0" w:type="auto"/>
            <w:vMerge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</w:p>
        </w:tc>
      </w:tr>
      <w:tr w:rsidR="00AF06D6" w:rsidTr="00021D48">
        <w:trPr>
          <w:cantSplit/>
          <w:trHeight w:val="2258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3</w:t>
            </w:r>
          </w:p>
        </w:tc>
        <w:tc>
          <w:tcPr>
            <w:tcW w:w="0" w:type="auto"/>
            <w:vMerge w:val="restart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Smart artificial firefly colony algorithm‐based support vector regression (SAFCA‐SVR)</w:t>
            </w:r>
          </w:p>
        </w:tc>
        <w:tc>
          <w:tcPr>
            <w:tcW w:w="0" w:type="auto"/>
            <w:vMerge w:val="restart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FA</w:t>
            </w:r>
            <w:r w:rsidRPr="00F30EB7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 +</w:t>
            </w:r>
            <w:r w:rsidRPr="00F30EB7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chaotic maps</w:t>
            </w:r>
            <w:r w:rsidRPr="00F30EB7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 +</w:t>
            </w:r>
            <w:r w:rsidRPr="00F30EB7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adaptive inertia weight</w:t>
            </w:r>
            <w:r w:rsidRPr="00F30EB7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 +</w:t>
            </w:r>
            <w:r w:rsidRPr="00F30EB7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F30EB7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Lévy</w:t>
            </w:r>
            <w:proofErr w:type="spellEnd"/>
            <w:r w:rsidRPr="00F30EB7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flight</w:t>
            </w:r>
            <w:r w:rsidRPr="00F30EB7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 + LSSVR</w:t>
            </w:r>
          </w:p>
        </w:tc>
        <w:tc>
          <w:tcPr>
            <w:tcW w:w="0" w:type="auto"/>
          </w:tcPr>
          <w:p w:rsidR="00AF06D6" w:rsidRPr="00E341CF" w:rsidRDefault="00AF06D6" w:rsidP="00AF06D6">
            <w:pPr>
              <w:pStyle w:val="a4"/>
              <w:widowControl/>
              <w:numPr>
                <w:ilvl w:val="0"/>
                <w:numId w:val="1"/>
              </w:numPr>
              <w:spacing w:before="0" w:beforeAutospacing="0" w:after="0" w:afterAutospacing="0" w:line="240" w:lineRule="exact"/>
              <w:ind w:leftChars="0" w:left="256" w:hanging="256"/>
              <w:contextualSpacing/>
              <w:jc w:val="left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Predicting concrete compressive strength</w:t>
            </w:r>
          </w:p>
          <w:p w:rsidR="00AF06D6" w:rsidRPr="00E341CF" w:rsidRDefault="00AF06D6" w:rsidP="00AF06D6">
            <w:pPr>
              <w:pStyle w:val="a4"/>
              <w:widowControl/>
              <w:numPr>
                <w:ilvl w:val="0"/>
                <w:numId w:val="1"/>
              </w:numPr>
              <w:spacing w:before="0" w:beforeAutospacing="0" w:after="0" w:afterAutospacing="0" w:line="240" w:lineRule="exact"/>
              <w:ind w:leftChars="0" w:left="256" w:hanging="256"/>
              <w:contextualSpacing/>
              <w:jc w:val="left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Predicting resilient modulus of subgrade soil</w:t>
            </w:r>
          </w:p>
          <w:p w:rsidR="00AF06D6" w:rsidRPr="00E341CF" w:rsidRDefault="00AF06D6" w:rsidP="00AF06D6">
            <w:pPr>
              <w:pStyle w:val="a4"/>
              <w:widowControl/>
              <w:numPr>
                <w:ilvl w:val="0"/>
                <w:numId w:val="1"/>
              </w:numPr>
              <w:spacing w:before="0" w:beforeAutospacing="0" w:after="0" w:afterAutospacing="0" w:line="240" w:lineRule="exact"/>
              <w:ind w:leftChars="0" w:left="256" w:hanging="256"/>
              <w:contextualSpacing/>
              <w:jc w:val="left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Estimating cooling load</w:t>
            </w:r>
          </w:p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 xml:space="preserve">Smart artificial firefly colony algorithm‐based support vector regression (SAFCA‐SVR) system that integrates firefly algorithm (FA), chaotic maps, adaptive inertia weight, </w:t>
            </w:r>
            <w:proofErr w:type="spellStart"/>
            <w:r w:rsidRPr="00F30EB7">
              <w:rPr>
                <w:rFonts w:ascii="Calibri" w:eastAsia="標楷體" w:hAnsi="Calibri" w:cs="Calibri"/>
                <w:sz w:val="16"/>
                <w:szCs w:val="16"/>
              </w:rPr>
              <w:t>Lévy</w:t>
            </w:r>
            <w:proofErr w:type="spellEnd"/>
            <w:r w:rsidRPr="00F30EB7">
              <w:rPr>
                <w:rFonts w:ascii="Calibri" w:eastAsia="標楷體" w:hAnsi="Calibri" w:cs="Calibri"/>
                <w:sz w:val="16"/>
                <w:szCs w:val="16"/>
              </w:rPr>
              <w:t xml:space="preserve"> flight, and least squares support vector regression (LS‐SVR)</w:t>
            </w:r>
          </w:p>
        </w:tc>
        <w:tc>
          <w:tcPr>
            <w:tcW w:w="0" w:type="auto"/>
            <w:vMerge w:val="restart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MATLAB</w:t>
            </w:r>
          </w:p>
        </w:tc>
      </w:tr>
      <w:tr w:rsidR="00AF06D6" w:rsidTr="00021D48">
        <w:trPr>
          <w:cantSplit/>
          <w:trHeight w:val="512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extDirection w:val="btLr"/>
          </w:tcPr>
          <w:p w:rsidR="00AF06D6" w:rsidRPr="00DA5D23" w:rsidRDefault="00AF06D6" w:rsidP="00021D48">
            <w:pPr>
              <w:widowControl/>
              <w:snapToGrid w:val="0"/>
              <w:ind w:left="113" w:right="113"/>
              <w:jc w:val="center"/>
              <w:rPr>
                <w:rFonts w:eastAsia="標楷體"/>
                <w:b/>
                <w:sz w:val="16"/>
                <w:szCs w:val="18"/>
              </w:rPr>
            </w:pPr>
            <w:r w:rsidRPr="00DA5D23">
              <w:rPr>
                <w:rFonts w:eastAsia="標楷體"/>
                <w:b/>
                <w:sz w:val="16"/>
                <w:szCs w:val="18"/>
              </w:rPr>
              <w:t>Application to Geotechnical Engineering</w:t>
            </w: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4</w:t>
            </w:r>
          </w:p>
        </w:tc>
        <w:tc>
          <w:tcPr>
            <w:tcW w:w="0" w:type="auto"/>
            <w:vMerge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</w:p>
        </w:tc>
        <w:tc>
          <w:tcPr>
            <w:tcW w:w="0" w:type="auto"/>
          </w:tcPr>
          <w:p w:rsidR="00AF06D6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Estimate the peak shear strength of Fiber-reinforced soil (FRS)</w:t>
            </w:r>
          </w:p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5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proofErr w:type="spellStart"/>
            <w:r w:rsidRPr="00F30EB7">
              <w:rPr>
                <w:rFonts w:ascii="Calibri" w:eastAsia="標楷體" w:hAnsi="Calibri" w:cs="Calibri"/>
                <w:sz w:val="16"/>
                <w:szCs w:val="16"/>
              </w:rPr>
              <w:t>Geogrid</w:t>
            </w:r>
            <w:proofErr w:type="spellEnd"/>
            <w:r w:rsidRPr="00F30EB7">
              <w:rPr>
                <w:rFonts w:ascii="Calibri" w:eastAsia="標楷體" w:hAnsi="Calibri" w:cs="Calibri"/>
                <w:sz w:val="16"/>
                <w:szCs w:val="16"/>
              </w:rPr>
              <w:t>‐inspired nanostructure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b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b/>
                <w:sz w:val="16"/>
                <w:szCs w:val="16"/>
              </w:rPr>
              <w:t>Nano‐</w:t>
            </w:r>
            <w:proofErr w:type="spellStart"/>
            <w:r w:rsidRPr="00F30EB7">
              <w:rPr>
                <w:rFonts w:ascii="Calibri" w:eastAsia="標楷體" w:hAnsi="Calibri" w:cs="Calibri"/>
                <w:b/>
                <w:sz w:val="16"/>
                <w:szCs w:val="16"/>
              </w:rPr>
              <w:t>geogrid</w:t>
            </w:r>
            <w:proofErr w:type="spellEnd"/>
            <w:r w:rsidRPr="00F30EB7">
              <w:rPr>
                <w:rFonts w:ascii="Calibri" w:eastAsia="標楷體" w:hAnsi="Calibri" w:cs="Calibri"/>
                <w:b/>
                <w:sz w:val="16"/>
                <w:szCs w:val="16"/>
              </w:rPr>
              <w:t xml:space="preserve"> (denoted as NWD)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Reinforce side slopes and retaining walls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 xml:space="preserve">The CZTS </w:t>
            </w:r>
            <w:proofErr w:type="spellStart"/>
            <w:r w:rsidRPr="00F30EB7">
              <w:rPr>
                <w:rFonts w:ascii="Calibri" w:eastAsia="標楷體" w:hAnsi="Calibri" w:cs="Calibri"/>
                <w:sz w:val="16"/>
                <w:szCs w:val="16"/>
              </w:rPr>
              <w:t>nanowall</w:t>
            </w:r>
            <w:proofErr w:type="spellEnd"/>
            <w:r w:rsidRPr="00F30EB7">
              <w:rPr>
                <w:rFonts w:ascii="Calibri" w:eastAsia="標楷體" w:hAnsi="Calibri" w:cs="Calibri"/>
                <w:sz w:val="16"/>
                <w:szCs w:val="16"/>
              </w:rPr>
              <w:t xml:space="preserve"> electrode reinforced by the </w:t>
            </w:r>
            <w:proofErr w:type="spellStart"/>
            <w:r w:rsidRPr="00F30EB7">
              <w:rPr>
                <w:rFonts w:ascii="Calibri" w:eastAsia="標楷體" w:hAnsi="Calibri" w:cs="Calibri"/>
                <w:sz w:val="16"/>
                <w:szCs w:val="16"/>
              </w:rPr>
              <w:t>nano‐geogrid</w:t>
            </w:r>
            <w:proofErr w:type="spellEnd"/>
            <w:r w:rsidRPr="00F30EB7">
              <w:rPr>
                <w:rFonts w:ascii="Calibri" w:eastAsia="標楷體" w:hAnsi="Calibri" w:cs="Calibri"/>
                <w:sz w:val="16"/>
                <w:szCs w:val="16"/>
              </w:rPr>
              <w:t xml:space="preserve"> (denoted as NWD) shows not only remarkable mechanical and electrochemical stability but also considerable electrochemical performances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-</w:t>
            </w: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6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proofErr w:type="spellStart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Tiering</w:t>
            </w:r>
            <w:proofErr w:type="spellEnd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SVM-(SVR/SVR)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b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(1) Classification and regression methods, </w:t>
            </w:r>
            <w:r w:rsidR="003A64A8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i.e.,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 REG, CART, GENLIN, CHAID; (2) 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M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achine learners, </w:t>
            </w:r>
            <w:r w:rsidR="003A64A8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>i.e.,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 ANN, SVM, SVR; and (3) 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M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etaensemble models, </w:t>
            </w:r>
            <w:r w:rsidR="003A64A8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>i.e.,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 voting, bagging, stacking, and tiering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Predicting the peak friction angle of fiber-reinforced soil (FRS)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highlight w:val="yellow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The optimal model obtained after further model training, cross-validation, and testing was the </w:t>
            </w:r>
            <w:proofErr w:type="spellStart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Tiering</w:t>
            </w:r>
            <w:proofErr w:type="spellEnd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SVM-(SVR/SVR) method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IBM SPSS</w:t>
            </w:r>
            <w:r w:rsidR="0035347F">
              <w:rPr>
                <w:rFonts w:ascii="Calibri" w:eastAsia="標楷體" w:hAnsi="Calibri" w:cs="Calibri"/>
                <w:sz w:val="16"/>
                <w:szCs w:val="16"/>
              </w:rPr>
              <w:t xml:space="preserve"> Modeler</w:t>
            </w: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7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Smart firefly algorithm (SFA)] and machine learning [least squares support vector regression (LSSVR)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b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(CART, GLR, and SVR), their ensembles (CART + GLR, CART + SVR, GLR + SVR, and CART + GLR + SVR), and (SFA-LSSVR)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P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redicting reinforcement tensile loads and its feasibility for facilitating early designs of geosynthetic-reinforced soil (GRS) structures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The analytical results demonstrate that the SFA-LSSVR is superior and outperforms the other models</w:t>
            </w:r>
          </w:p>
        </w:tc>
        <w:tc>
          <w:tcPr>
            <w:tcW w:w="0" w:type="auto"/>
          </w:tcPr>
          <w:p w:rsidR="00AF06D6" w:rsidRPr="00F30EB7" w:rsidRDefault="00AF06D6" w:rsidP="0035347F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noProof/>
                <w:sz w:val="16"/>
                <w:szCs w:val="16"/>
                <w:lang w:val="en-GB" w:eastAsia="en-GB"/>
              </w:rPr>
              <w:t xml:space="preserve">MATLAB </w:t>
            </w:r>
            <w:r w:rsidR="0035347F">
              <w:rPr>
                <w:rFonts w:ascii="Calibri" w:eastAsia="細明體" w:hAnsi="Calibri" w:cs="Calibri"/>
                <w:noProof/>
                <w:sz w:val="16"/>
                <w:szCs w:val="16"/>
                <w:lang w:val="en-GB" w:eastAsia="en-GB"/>
              </w:rPr>
              <w:t xml:space="preserve"> &amp; IBM SPSS Modeler</w:t>
            </w: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8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proofErr w:type="spellStart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Tiering</w:t>
            </w:r>
            <w:proofErr w:type="spellEnd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SVM-(SVR/SVR)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b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(1) Classification and regression methods, </w:t>
            </w:r>
            <w:r w:rsidR="003A64A8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i.e.,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 REG, CART, GENLIN, CHAID; (2) 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M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achine learners, </w:t>
            </w:r>
            <w:r w:rsidR="003A64A8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>i.e.,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 ANN, SVM, SVR; and (3) 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M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etaensemble models, </w:t>
            </w:r>
            <w:r w:rsidR="003A64A8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>i.e.,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 voting, bagging, stacking, and tiering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Predicting the peak friction angle of fiber-reinforced soil (FRS)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highlight w:val="yellow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The optimal model obtained after further model training, cross-validation, and testing was the </w:t>
            </w:r>
            <w:proofErr w:type="spellStart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Tiering</w:t>
            </w:r>
            <w:proofErr w:type="spellEnd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SVM-(SVR/SVR) method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IBM SPSS</w:t>
            </w:r>
            <w:r w:rsidR="00F2516B">
              <w:rPr>
                <w:rFonts w:ascii="Calibri" w:eastAsia="標楷體" w:hAnsi="Calibri" w:cs="Calibri"/>
                <w:sz w:val="16"/>
                <w:szCs w:val="16"/>
              </w:rPr>
              <w:t xml:space="preserve"> Modeler</w:t>
            </w:r>
          </w:p>
        </w:tc>
      </w:tr>
      <w:tr w:rsidR="00AF06D6" w:rsidTr="00021D48">
        <w:trPr>
          <w:cantSplit/>
          <w:trHeight w:val="980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extDirection w:val="btLr"/>
          </w:tcPr>
          <w:p w:rsidR="00AF06D6" w:rsidRPr="008F0548" w:rsidRDefault="00AF06D6" w:rsidP="00021D48">
            <w:pPr>
              <w:widowControl/>
              <w:snapToGrid w:val="0"/>
              <w:ind w:left="113" w:right="113"/>
              <w:jc w:val="center"/>
              <w:rPr>
                <w:rFonts w:eastAsia="標楷體"/>
                <w:b/>
                <w:sz w:val="14"/>
                <w:szCs w:val="14"/>
              </w:rPr>
            </w:pPr>
            <w:r w:rsidRPr="008F0548">
              <w:rPr>
                <w:rFonts w:eastAsia="標楷體"/>
                <w:b/>
                <w:sz w:val="14"/>
                <w:szCs w:val="14"/>
              </w:rPr>
              <w:t>Application to Structural Engineering</w:t>
            </w: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9</w:t>
            </w:r>
          </w:p>
        </w:tc>
        <w:tc>
          <w:tcPr>
            <w:tcW w:w="0" w:type="auto"/>
            <w:vMerge w:val="restart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Smart artificial firefly colony algorithm‐based support vector regression (SAFCA‐SVR)</w:t>
            </w:r>
          </w:p>
        </w:tc>
        <w:tc>
          <w:tcPr>
            <w:tcW w:w="0" w:type="auto"/>
            <w:vMerge w:val="restart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b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b/>
                <w:sz w:val="16"/>
                <w:szCs w:val="16"/>
              </w:rPr>
              <w:t xml:space="preserve">FA + chaotic maps + adaptive inertia weight + </w:t>
            </w:r>
            <w:proofErr w:type="spellStart"/>
            <w:r w:rsidRPr="00F30EB7">
              <w:rPr>
                <w:rFonts w:ascii="Calibri" w:eastAsia="標楷體" w:hAnsi="Calibri" w:cs="Calibri"/>
                <w:b/>
                <w:sz w:val="16"/>
                <w:szCs w:val="16"/>
              </w:rPr>
              <w:t>Lévy</w:t>
            </w:r>
            <w:proofErr w:type="spellEnd"/>
            <w:r w:rsidRPr="00F30EB7">
              <w:rPr>
                <w:rFonts w:ascii="Calibri" w:eastAsia="標楷體" w:hAnsi="Calibri" w:cs="Calibri"/>
                <w:b/>
                <w:sz w:val="16"/>
                <w:szCs w:val="16"/>
              </w:rPr>
              <w:t xml:space="preserve"> flight + LSSVR</w:t>
            </w:r>
          </w:p>
        </w:tc>
        <w:tc>
          <w:tcPr>
            <w:tcW w:w="0" w:type="auto"/>
            <w:vMerge w:val="restart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Shear Strength Prediction in Reinforced Concrete Deep Beams</w:t>
            </w:r>
          </w:p>
        </w:tc>
        <w:tc>
          <w:tcPr>
            <w:tcW w:w="0" w:type="auto"/>
            <w:vMerge w:val="restart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highlight w:val="yellow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S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mart artificial firefly colony algorithm‐based support vector regression (SAFCA‐SVR) system that integrates firefly algorithm (FA), chaotic 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lastRenderedPageBreak/>
              <w:t xml:space="preserve">maps, adaptive inertia weight, </w:t>
            </w:r>
            <w:proofErr w:type="spellStart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>Lévy</w:t>
            </w:r>
            <w:proofErr w:type="spellEnd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flight, and least squares support vector regression (LS‐SVR)</w:t>
            </w:r>
          </w:p>
        </w:tc>
        <w:tc>
          <w:tcPr>
            <w:tcW w:w="0" w:type="auto"/>
            <w:vMerge w:val="restart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lastRenderedPageBreak/>
              <w:t>MATLAB</w:t>
            </w:r>
          </w:p>
        </w:tc>
      </w:tr>
      <w:tr w:rsidR="00AF06D6" w:rsidTr="00021D48">
        <w:trPr>
          <w:cantSplit/>
          <w:trHeight w:val="530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10</w:t>
            </w:r>
          </w:p>
        </w:tc>
        <w:tc>
          <w:tcPr>
            <w:tcW w:w="0" w:type="auto"/>
            <w:vMerge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</w:p>
        </w:tc>
        <w:tc>
          <w:tcPr>
            <w:tcW w:w="0" w:type="auto"/>
            <w:vMerge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</w:p>
        </w:tc>
      </w:tr>
      <w:tr w:rsidR="00AF06D6" w:rsidTr="00021D48">
        <w:trPr>
          <w:cantSplit/>
          <w:trHeight w:val="1457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11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GLM with K-means clustering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b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This work constructed nine prediction models; three are directly generated by the GLM, simple regression, and ANNs The mixed model of K-means and two-step clustering generated three prediction models 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Predicting the aseismic ability of school buildings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The prediction model that performs best is that built using the GLM with K-means clustering</w:t>
            </w:r>
          </w:p>
        </w:tc>
        <w:tc>
          <w:tcPr>
            <w:tcW w:w="0" w:type="auto"/>
          </w:tcPr>
          <w:p w:rsidR="00AF06D6" w:rsidRPr="00F30EB7" w:rsidRDefault="00AF06D6" w:rsidP="003B1526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noProof/>
                <w:sz w:val="16"/>
                <w:szCs w:val="16"/>
                <w:lang w:val="id-ID" w:eastAsia="en-GB"/>
              </w:rPr>
              <w:t xml:space="preserve">ETABS &amp; </w:t>
            </w:r>
            <w:r w:rsidR="003B1526">
              <w:rPr>
                <w:rFonts w:ascii="Calibri" w:eastAsia="細明體" w:hAnsi="Calibri" w:cs="Calibri"/>
                <w:noProof/>
                <w:sz w:val="16"/>
                <w:szCs w:val="16"/>
                <w:lang w:val="en-GB" w:eastAsia="en-GB"/>
              </w:rPr>
              <w:t xml:space="preserve"> IBM SPSS Modeler</w:t>
            </w: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jc w:val="center"/>
              <w:rPr>
                <w:rFonts w:eastAsia="標楷體"/>
                <w:b/>
                <w:sz w:val="18"/>
                <w:szCs w:val="18"/>
              </w:rPr>
            </w:pPr>
            <w:r w:rsidRPr="006D6C3D">
              <w:rPr>
                <w:rFonts w:eastAsia="標楷體"/>
                <w:b/>
                <w:sz w:val="18"/>
                <w:szCs w:val="18"/>
              </w:rPr>
              <w:t>Application to Construction Materials</w:t>
            </w: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Smart firefly algorithm (SFA)] and machine learning [least squares support vector regression (LSSVR)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b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Single and ensemble 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model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>s (MLP, SMOreg, REPTree, and LR) + SFA-LSSVR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Predicting the shear strength of RC beams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Analytical results verified that the hybrid AI model (SFA-LSSVR model) outperformed all of the other single and ensemble AI models</w:t>
            </w:r>
          </w:p>
        </w:tc>
        <w:tc>
          <w:tcPr>
            <w:tcW w:w="0" w:type="auto"/>
          </w:tcPr>
          <w:p w:rsidR="00AF06D6" w:rsidRPr="008F0548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noProof/>
                <w:sz w:val="16"/>
                <w:szCs w:val="16"/>
                <w:lang w:eastAsia="en-GB"/>
              </w:rPr>
            </w:pPr>
            <w:r w:rsidRPr="00E341CF">
              <w:rPr>
                <w:rFonts w:ascii="Calibri" w:eastAsia="細明體" w:hAnsi="Calibri" w:cs="Calibri"/>
                <w:noProof/>
                <w:sz w:val="16"/>
                <w:szCs w:val="16"/>
                <w:lang w:val="id-ID" w:eastAsia="en-GB"/>
              </w:rPr>
              <w:t>MATLAB</w:t>
            </w:r>
            <w:r w:rsidR="0093626C">
              <w:rPr>
                <w:rFonts w:ascii="Calibri" w:eastAsia="細明體" w:hAnsi="Calibri" w:cs="Calibri"/>
                <w:noProof/>
                <w:sz w:val="16"/>
                <w:szCs w:val="16"/>
                <w:lang w:eastAsia="en-GB"/>
              </w:rPr>
              <w:t xml:space="preserve"> &amp; WEKA</w:t>
            </w:r>
          </w:p>
        </w:tc>
      </w:tr>
      <w:tr w:rsidR="00AF06D6" w:rsidTr="00021D48">
        <w:trPr>
          <w:cantSplit/>
          <w:trHeight w:val="1001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13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A</w:t>
            </w:r>
            <w:proofErr w:type="spellStart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>rtificial</w:t>
            </w:r>
            <w:proofErr w:type="spellEnd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neural network (ANN) model in association with a </w:t>
            </w:r>
            <w:r w:rsidRPr="00E3547B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modified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firefly algorithm (MFA)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MFA-ANN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 &amp; 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SFA-LSSVR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Predicting compressive and tensile streng</w:t>
            </w:r>
            <w:r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th of high-performance concrete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The analytical results demonstrate that the MFA-ANN is superior and outperforms the other models</w:t>
            </w:r>
          </w:p>
        </w:tc>
        <w:tc>
          <w:tcPr>
            <w:tcW w:w="0" w:type="auto"/>
          </w:tcPr>
          <w:p w:rsidR="00AF06D6" w:rsidRPr="00E341CF" w:rsidRDefault="00AF06D6" w:rsidP="0093626C">
            <w:pPr>
              <w:widowControl/>
              <w:snapToGrid w:val="0"/>
              <w:rPr>
                <w:rFonts w:ascii="Calibri" w:eastAsia="細明體" w:hAnsi="Calibri" w:cs="Calibri"/>
                <w:noProof/>
                <w:sz w:val="16"/>
                <w:szCs w:val="16"/>
                <w:lang w:val="id-ID" w:eastAsia="en-GB"/>
              </w:rPr>
            </w:pPr>
            <w:r>
              <w:rPr>
                <w:rFonts w:ascii="Calibri" w:eastAsia="細明體" w:hAnsi="Calibri" w:cs="Calibri"/>
                <w:noProof/>
                <w:sz w:val="16"/>
                <w:szCs w:val="16"/>
                <w:lang w:val="id-ID" w:eastAsia="en-GB"/>
              </w:rPr>
              <w:t>MATLAB</w:t>
            </w:r>
            <w:r w:rsidRPr="00E341CF">
              <w:rPr>
                <w:rFonts w:ascii="Calibri" w:eastAsia="細明體" w:hAnsi="Calibri" w:cs="Calibri"/>
                <w:noProof/>
                <w:sz w:val="16"/>
                <w:szCs w:val="16"/>
                <w:lang w:val="id-ID" w:eastAsia="en-GB"/>
              </w:rPr>
              <w:t xml:space="preserve"> </w:t>
            </w:r>
          </w:p>
        </w:tc>
      </w:tr>
      <w:tr w:rsidR="00AF06D6" w:rsidTr="00021D48">
        <w:trPr>
          <w:cantSplit/>
          <w:trHeight w:val="859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14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[Smart firefly algorithm (SFA)] and machine learning [least squares support vector regression (LSSVR)]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Ensemble 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model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s (ANNs, SVR/SVMs, CART, and LR) 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and (SFA-LSSVR)</w:t>
            </w:r>
          </w:p>
        </w:tc>
        <w:tc>
          <w:tcPr>
            <w:tcW w:w="0" w:type="auto"/>
          </w:tcPr>
          <w:p w:rsidR="00AF06D6" w:rsidRPr="00E341CF" w:rsidRDefault="00AF06D6" w:rsidP="00AF06D6">
            <w:pPr>
              <w:pStyle w:val="a4"/>
              <w:widowControl/>
              <w:numPr>
                <w:ilvl w:val="0"/>
                <w:numId w:val="2"/>
              </w:numPr>
              <w:spacing w:before="0" w:beforeAutospacing="0" w:after="0" w:afterAutospacing="0" w:line="240" w:lineRule="exact"/>
              <w:ind w:leftChars="0" w:left="172" w:hanging="130"/>
              <w:contextualSpacing/>
              <w:jc w:val="left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Predicting the pitting corrosion risk</w:t>
            </w:r>
          </w:p>
          <w:p w:rsidR="00AF06D6" w:rsidRPr="00E341CF" w:rsidRDefault="00AF06D6" w:rsidP="00AF06D6">
            <w:pPr>
              <w:pStyle w:val="a4"/>
              <w:widowControl/>
              <w:numPr>
                <w:ilvl w:val="0"/>
                <w:numId w:val="2"/>
              </w:numPr>
              <w:spacing w:before="0" w:beforeAutospacing="0" w:after="0" w:afterAutospacing="0" w:line="240" w:lineRule="exact"/>
              <w:ind w:leftChars="0" w:left="172" w:hanging="130"/>
              <w:contextualSpacing/>
              <w:jc w:val="left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Predicting marine corrosion rate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SFA-LSSVR model had the lowest MAPE values for predicting corrosion rate and pitting risk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pacing w:line="240" w:lineRule="exact"/>
              <w:rPr>
                <w:rFonts w:ascii="Calibri" w:eastAsia="細明體" w:hAnsi="Calibri" w:cs="Calibri"/>
                <w:noProof/>
                <w:sz w:val="16"/>
                <w:szCs w:val="16"/>
                <w:lang w:val="id-ID" w:eastAsia="en-GB"/>
              </w:rPr>
            </w:pPr>
            <w:r w:rsidRPr="00E341CF">
              <w:rPr>
                <w:rFonts w:ascii="Calibri" w:eastAsia="細明體" w:hAnsi="Calibri" w:cs="Calibri"/>
                <w:noProof/>
                <w:sz w:val="16"/>
                <w:szCs w:val="16"/>
                <w:lang w:val="id-ID" w:eastAsia="en-GB"/>
              </w:rPr>
              <w:t>MATLAB</w:t>
            </w: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15</w:t>
            </w:r>
          </w:p>
        </w:tc>
        <w:tc>
          <w:tcPr>
            <w:tcW w:w="0" w:type="auto"/>
            <w:vMerge w:val="restart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Ensemble models that integrate multiple classifiers, the voting, bagging, </w:t>
            </w:r>
            <w:proofErr w:type="spellStart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tiering</w:t>
            </w:r>
            <w:proofErr w:type="spellEnd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, 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and stacking combination methods</w:t>
            </w:r>
          </w:p>
        </w:tc>
        <w:tc>
          <w:tcPr>
            <w:tcW w:w="0" w:type="auto"/>
          </w:tcPr>
          <w:p w:rsidR="00AF06D6" w:rsidRPr="0093626C" w:rsidRDefault="00AF06D6" w:rsidP="0093626C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Individual ML </w:t>
            </w:r>
            <w:r w:rsidR="0093626C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mode</w:t>
            </w:r>
            <w:r w:rsidR="008F0548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l</w:t>
            </w:r>
            <w:r w:rsidR="0093626C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s</w:t>
            </w:r>
            <w:r w:rsidR="0093626C"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 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(MLP, SVM, CART, and LR) + ensemble models </w:t>
            </w:r>
            <w:r w:rsidR="0093626C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( 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>voting, bagging, and stacking</w:t>
            </w:r>
            <w:r w:rsidR="0093626C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  <w:vMerge w:val="restart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Predict </w:t>
            </w:r>
            <w:r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the compressive strength of HPC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T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he stacking based ensemble model composed of MLP/CART, SVM, and LR as the first level models and SVM as the second level model performed best in terms of MAE, RMSE, and MAPE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spacing w:line="240" w:lineRule="exact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WEKA</w:t>
            </w: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16</w:t>
            </w:r>
          </w:p>
        </w:tc>
        <w:tc>
          <w:tcPr>
            <w:tcW w:w="0" w:type="auto"/>
            <w:vMerge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>Individual ML techniques (ANNs, CART, CHAID, LR, GENLIN, and SVMs) + Ensemble models</w:t>
            </w:r>
          </w:p>
        </w:tc>
        <w:tc>
          <w:tcPr>
            <w:tcW w:w="0" w:type="auto"/>
            <w:vMerge/>
          </w:tcPr>
          <w:p w:rsidR="00AF06D6" w:rsidRPr="00E341CF" w:rsidRDefault="00AF06D6" w:rsidP="00021D48">
            <w:pPr>
              <w:pStyle w:val="a4"/>
              <w:spacing w:before="0" w:beforeAutospacing="0" w:after="0" w:afterAutospacing="0" w:line="240" w:lineRule="exact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All ensemble models achieved good prediction performance (R </w:t>
            </w:r>
            <w:r w:rsidRPr="00E341CF">
              <w:rPr>
                <w:rFonts w:ascii="Cambria Math" w:eastAsia="細明體" w:hAnsi="Cambria Math" w:cs="Cambria Math"/>
                <w:sz w:val="16"/>
                <w:szCs w:val="16"/>
                <w:lang w:val="id-ID"/>
              </w:rPr>
              <w:t>⩾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 933%) and significantly improved the error rates from 42% in previous reports to 697%</w:t>
            </w:r>
          </w:p>
        </w:tc>
        <w:tc>
          <w:tcPr>
            <w:tcW w:w="0" w:type="auto"/>
          </w:tcPr>
          <w:p w:rsidR="00AF06D6" w:rsidRPr="008F0548" w:rsidRDefault="00AF06D6" w:rsidP="00021D48">
            <w:pPr>
              <w:spacing w:line="240" w:lineRule="exact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IBM SPSS</w:t>
            </w:r>
            <w:r w:rsidR="0093626C">
              <w:rPr>
                <w:rFonts w:ascii="Calibri" w:eastAsia="細明體" w:hAnsi="Calibri" w:cs="Calibri"/>
                <w:sz w:val="16"/>
                <w:szCs w:val="16"/>
              </w:rPr>
              <w:t xml:space="preserve"> Modeler</w:t>
            </w: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17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Evolutionary 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f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uzzy 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s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upport 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v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ector 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m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achine </w:t>
            </w:r>
            <w:proofErr w:type="spellStart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>i</w:t>
            </w:r>
            <w:proofErr w:type="spellEnd"/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nference </w:t>
            </w:r>
            <w:proofErr w:type="spellStart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>mo</w:t>
            </w:r>
            <w:proofErr w:type="spellEnd"/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del for 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ime 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s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eries 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d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ata (EFSIMT)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>Fuzzy Logic (FL) + weighted Support Vector Machines (wSVM) + fast messy genetic algorithms (fmGA)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Predict </w:t>
            </w:r>
            <w:r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the compressive strength of HPC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Validation results show that the EFSIMT achieves higher performance in comparison with Support Vector Machines (SVM) and obtains results comparable with Back-Propagation Neural Network (BPN)</w:t>
            </w:r>
          </w:p>
        </w:tc>
        <w:tc>
          <w:tcPr>
            <w:tcW w:w="0" w:type="auto"/>
          </w:tcPr>
          <w:p w:rsidR="0093626C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>
              <w:rPr>
                <w:rFonts w:ascii="Calibri" w:eastAsia="標楷體" w:hAnsi="Calibri" w:cs="Calibri" w:hint="eastAsia"/>
                <w:sz w:val="16"/>
                <w:szCs w:val="16"/>
              </w:rPr>
              <w:t>MATLAB</w:t>
            </w:r>
          </w:p>
          <w:p w:rsidR="00AF06D6" w:rsidRPr="0093626C" w:rsidRDefault="00AF06D6" w:rsidP="0093626C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18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Hierarchical 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c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lassification and regression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(HCR)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>SVM is trained by different numbers of classes in the first level of HCR and in which LR, MLP, and</w:t>
            </w:r>
            <w:r w:rsidRPr="00E3547B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 </w:t>
            </w:r>
            <w:r w:rsidRPr="00E3547B">
              <w:rPr>
                <w:rFonts w:ascii="Calibri" w:eastAsia="細明體" w:hAnsi="Calibri" w:cs="Calibri"/>
                <w:b/>
                <w:sz w:val="16"/>
                <w:szCs w:val="16"/>
                <w:lang w:val="id-ID"/>
              </w:rPr>
              <w:t>SVR</w:t>
            </w:r>
            <w:r w:rsidRPr="00E3547B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 are t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>he regression models in the second level of HCR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Predict the compressive str</w:t>
            </w:r>
            <w:r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ength of HPC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HCR with a 4-class support vector machine in the first level combined with a single ANNs obtains the lowest mean absolute percentage error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spacing w:line="240" w:lineRule="exact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WEKA</w:t>
            </w: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19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M</w:t>
            </w:r>
            <w:proofErr w:type="spellStart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>ultiple</w:t>
            </w:r>
            <w:proofErr w:type="spellEnd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additive regression tree (MART)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  <w:highlight w:val="yellow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MART, BRT, SVM, ANNs, and MR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Predict the compressive strength of HPC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highlight w:val="yellow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The cross-validation of </w:t>
            </w:r>
            <w:r w:rsidRPr="00E3547B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unbiased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</w:t>
            </w:r>
            <w:r w:rsidRPr="00E3547B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estimates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of the </w:t>
            </w:r>
            <w:r w:rsidRPr="00E3547B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prediction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models for </w:t>
            </w:r>
            <w:r w:rsidRPr="00E3547B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performance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comparison purposes indicated that multiple additive regression tree (MART) was superior in prediction accuracy, training time, and aversion to overfitting</w:t>
            </w:r>
          </w:p>
        </w:tc>
        <w:tc>
          <w:tcPr>
            <w:tcW w:w="0" w:type="auto"/>
          </w:tcPr>
          <w:p w:rsidR="00AF06D6" w:rsidRPr="008F0548" w:rsidRDefault="00AF06D6" w:rsidP="00021D48">
            <w:pPr>
              <w:widowControl/>
              <w:spacing w:line="240" w:lineRule="exact"/>
              <w:rPr>
                <w:rFonts w:ascii="Calibri" w:eastAsia="細明體" w:hAnsi="Calibri" w:cs="Calibri"/>
                <w:noProof/>
                <w:sz w:val="16"/>
                <w:szCs w:val="16"/>
                <w:lang w:eastAsia="en-GB"/>
              </w:rPr>
            </w:pPr>
            <w:r w:rsidRPr="00E341CF">
              <w:rPr>
                <w:rFonts w:ascii="Calibri" w:eastAsia="細明體" w:hAnsi="Calibri" w:cs="Calibri"/>
                <w:noProof/>
                <w:sz w:val="16"/>
                <w:szCs w:val="16"/>
                <w:lang w:val="id-ID" w:eastAsia="en-GB"/>
              </w:rPr>
              <w:t>WEKA</w:t>
            </w:r>
            <w:r w:rsidR="0093626C">
              <w:rPr>
                <w:rFonts w:ascii="Calibri" w:eastAsia="細明體" w:hAnsi="Calibri" w:cs="Calibri"/>
                <w:noProof/>
                <w:sz w:val="16"/>
                <w:szCs w:val="16"/>
                <w:lang w:eastAsia="en-GB"/>
              </w:rPr>
              <w:t xml:space="preserve"> &amp; IBM SPSS Modeler</w:t>
            </w:r>
          </w:p>
        </w:tc>
      </w:tr>
      <w:tr w:rsidR="00AF06D6" w:rsidTr="00021D48">
        <w:trPr>
          <w:cantSplit/>
          <w:trHeight w:val="1322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AF06D6" w:rsidRPr="006D6C3D" w:rsidRDefault="00AF06D6" w:rsidP="00021D48">
            <w:pPr>
              <w:ind w:left="-14"/>
              <w:jc w:val="center"/>
              <w:rPr>
                <w:rFonts w:eastAsia="標楷體"/>
                <w:b/>
                <w:sz w:val="18"/>
                <w:szCs w:val="18"/>
              </w:rPr>
            </w:pPr>
            <w:r w:rsidRPr="006D6C3D">
              <w:rPr>
                <w:rFonts w:eastAsia="標楷體"/>
                <w:b/>
                <w:sz w:val="18"/>
                <w:szCs w:val="18"/>
              </w:rPr>
              <w:t>Application to Water Resource &amp; Hydraulic Engineering</w:t>
            </w:r>
          </w:p>
          <w:p w:rsidR="00AF06D6" w:rsidRPr="006D6C3D" w:rsidRDefault="00AF06D6" w:rsidP="00021D48">
            <w:pPr>
              <w:widowControl/>
              <w:snapToGrid w:val="0"/>
              <w:ind w:left="-14"/>
              <w:jc w:val="center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20</w:t>
            </w:r>
          </w:p>
        </w:tc>
        <w:tc>
          <w:tcPr>
            <w:tcW w:w="0" w:type="auto"/>
          </w:tcPr>
          <w:p w:rsidR="00AF06D6" w:rsidRPr="0093626C" w:rsidRDefault="0093626C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sz w:val="16"/>
                <w:szCs w:val="16"/>
              </w:rPr>
              <w:t xml:space="preserve"> 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[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S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mart artificial firefly colony algorithm (S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A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F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C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A)] and machine learning [least squares support vector regression (LSSVR)]</w:t>
            </w:r>
          </w:p>
        </w:tc>
        <w:tc>
          <w:tcPr>
            <w:tcW w:w="0" w:type="auto"/>
          </w:tcPr>
          <w:p w:rsidR="00AF06D6" w:rsidRPr="0000777C" w:rsidRDefault="00AF06D6" w:rsidP="007D2E05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Individual ML </w:t>
            </w:r>
            <w:r w:rsidR="00D1725D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model</w:t>
            </w:r>
            <w:r w:rsidR="00D1725D"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s 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>(MLP, SVM, CART, and LR) + The ensemble models</w:t>
            </w:r>
            <w:r w:rsidR="007D2E05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(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>voting, bagging, and stacking</w:t>
            </w:r>
            <w:r w:rsidR="007D2E05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) + Hybrid model</w:t>
            </w:r>
          </w:p>
        </w:tc>
        <w:tc>
          <w:tcPr>
            <w:tcW w:w="0" w:type="auto"/>
          </w:tcPr>
          <w:p w:rsidR="00AF06D6" w:rsidRPr="0000777C" w:rsidRDefault="0000777C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sz w:val="16"/>
                <w:szCs w:val="16"/>
              </w:rPr>
              <w:t xml:space="preserve"> Predict de</w:t>
            </w:r>
            <w:r w:rsidR="008F0548">
              <w:rPr>
                <w:rFonts w:ascii="Calibri" w:eastAsia="細明體" w:hAnsi="Calibri" w:cs="Calibri"/>
                <w:sz w:val="16"/>
                <w:szCs w:val="16"/>
              </w:rPr>
              <w:t>c</w:t>
            </w:r>
            <w:r>
              <w:rPr>
                <w:rFonts w:ascii="Calibri" w:eastAsia="細明體" w:hAnsi="Calibri" w:cs="Calibri"/>
                <w:sz w:val="16"/>
                <w:szCs w:val="16"/>
              </w:rPr>
              <w:t>i</w:t>
            </w:r>
            <w:r w:rsidR="008F0548">
              <w:rPr>
                <w:rFonts w:ascii="Calibri" w:eastAsia="細明體" w:hAnsi="Calibri" w:cs="Calibri"/>
                <w:sz w:val="16"/>
                <w:szCs w:val="16"/>
              </w:rPr>
              <w:t>si</w:t>
            </w:r>
            <w:r>
              <w:rPr>
                <w:rFonts w:ascii="Calibri" w:eastAsia="細明體" w:hAnsi="Calibri" w:cs="Calibri"/>
                <w:sz w:val="16"/>
                <w:szCs w:val="16"/>
              </w:rPr>
              <w:t>ve information in water quality management</w:t>
            </w:r>
          </w:p>
        </w:tc>
        <w:tc>
          <w:tcPr>
            <w:tcW w:w="0" w:type="auto"/>
          </w:tcPr>
          <w:p w:rsidR="00AF06D6" w:rsidRPr="00E341CF" w:rsidRDefault="0000777C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>
              <w:rPr>
                <w:rFonts w:ascii="Calibri" w:eastAsia="細明體" w:hAnsi="Calibri" w:cs="Calibri"/>
                <w:sz w:val="16"/>
                <w:szCs w:val="16"/>
              </w:rPr>
              <w:t>ANNs model is recommended for making predictions of water quality when fast and simple data analytics is required</w:t>
            </w:r>
          </w:p>
        </w:tc>
        <w:tc>
          <w:tcPr>
            <w:tcW w:w="0" w:type="auto"/>
          </w:tcPr>
          <w:p w:rsidR="00AF06D6" w:rsidRPr="0000777C" w:rsidRDefault="00AF06D6" w:rsidP="00021D48">
            <w:pPr>
              <w:spacing w:line="240" w:lineRule="exact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WEKA</w:t>
            </w:r>
            <w:r w:rsidR="0000777C">
              <w:rPr>
                <w:rFonts w:ascii="Calibri" w:eastAsia="細明體" w:hAnsi="Calibri" w:cs="Calibri"/>
                <w:sz w:val="16"/>
                <w:szCs w:val="16"/>
              </w:rPr>
              <w:t xml:space="preserve">, </w:t>
            </w:r>
            <w:r w:rsidR="0000777C"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WEKA</w:t>
            </w:r>
            <w:r w:rsidR="0000777C">
              <w:rPr>
                <w:rFonts w:ascii="Calibri" w:eastAsia="細明體" w:hAnsi="Calibri" w:cs="Calibri"/>
                <w:sz w:val="16"/>
                <w:szCs w:val="16"/>
              </w:rPr>
              <w:t>, IBM SPSS Modeler, R</w:t>
            </w:r>
            <w:r w:rsidR="008F0548">
              <w:rPr>
                <w:rFonts w:ascii="Calibri" w:eastAsia="細明體" w:hAnsi="Calibri" w:cs="Calibri"/>
                <w:sz w:val="16"/>
                <w:szCs w:val="16"/>
              </w:rPr>
              <w:t>a</w:t>
            </w:r>
            <w:r w:rsidR="0000777C">
              <w:rPr>
                <w:rFonts w:ascii="Calibri" w:eastAsia="細明體" w:hAnsi="Calibri" w:cs="Calibri"/>
                <w:sz w:val="16"/>
                <w:szCs w:val="16"/>
              </w:rPr>
              <w:t>pid Miner Studio, Azure Machine Lear</w:t>
            </w:r>
            <w:r w:rsidR="008F0548">
              <w:rPr>
                <w:rFonts w:ascii="Calibri" w:eastAsia="細明體" w:hAnsi="Calibri" w:cs="Calibri"/>
                <w:sz w:val="16"/>
                <w:szCs w:val="16"/>
              </w:rPr>
              <w:t>n</w:t>
            </w:r>
            <w:r w:rsidR="0000777C">
              <w:rPr>
                <w:rFonts w:ascii="Calibri" w:eastAsia="細明體" w:hAnsi="Calibri" w:cs="Calibri"/>
                <w:sz w:val="16"/>
                <w:szCs w:val="16"/>
              </w:rPr>
              <w:t>ing and MATLAB</w:t>
            </w:r>
          </w:p>
        </w:tc>
      </w:tr>
      <w:tr w:rsidR="00AF06D6" w:rsidTr="00021D48">
        <w:trPr>
          <w:cantSplit/>
          <w:trHeight w:val="1700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21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[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S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mart artificial firefly colony algorithm (S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A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F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C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A)] and machine learning [least squares support vector regression (LSSVR)]</w:t>
            </w:r>
          </w:p>
        </w:tc>
        <w:tc>
          <w:tcPr>
            <w:tcW w:w="0" w:type="auto"/>
          </w:tcPr>
          <w:p w:rsidR="00AF06D6" w:rsidRPr="00E341CF" w:rsidRDefault="00AF06D6" w:rsidP="0000777C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Individual ML </w:t>
            </w:r>
            <w:r w:rsidR="0000777C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models</w:t>
            </w:r>
            <w:r w:rsidR="0000777C"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 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(ANNs, CART, CHAID, 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and 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>GENLIN) + Ensemble models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+ </w:t>
            </w:r>
            <w:r w:rsidR="0000777C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Hybrid models (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SAFCA-LSSVR</w:t>
            </w:r>
            <w:r w:rsidR="0000777C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Predicting bridge scour depth </w:t>
            </w:r>
            <w:r w:rsidRPr="00066E58">
              <w:rPr>
                <w:rFonts w:ascii="Calibri" w:eastAsia="細明體" w:hAnsi="Calibri" w:cs="Calibri"/>
                <w:noProof/>
                <w:sz w:val="16"/>
                <w:szCs w:val="16"/>
                <w:lang w:val="id-ID" w:eastAsia="en-GB"/>
              </w:rPr>
              <w:t>near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piers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The proposed SAFCAS system provides an effective knowledge-based tool for making rapid and accurate predictions that can aid decision makers in solving practical problems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pacing w:line="240" w:lineRule="exact"/>
              <w:rPr>
                <w:rFonts w:ascii="Calibri" w:eastAsia="細明體" w:hAnsi="Calibri" w:cs="Calibri"/>
                <w:noProof/>
                <w:sz w:val="16"/>
                <w:szCs w:val="16"/>
                <w:lang w:eastAsia="en-GB"/>
              </w:rPr>
            </w:pPr>
            <w:r w:rsidRPr="00E341CF">
              <w:rPr>
                <w:rFonts w:ascii="Calibri" w:eastAsia="細明體" w:hAnsi="Calibri" w:cs="Calibri"/>
                <w:noProof/>
                <w:sz w:val="16"/>
                <w:szCs w:val="16"/>
                <w:lang w:eastAsia="en-GB"/>
              </w:rPr>
              <w:t xml:space="preserve">MATLAB </w:t>
            </w:r>
            <w:r w:rsidR="008E1FA2">
              <w:rPr>
                <w:rFonts w:ascii="Calibri" w:eastAsia="細明體" w:hAnsi="Calibri" w:cs="Calibri"/>
                <w:noProof/>
                <w:sz w:val="16"/>
                <w:szCs w:val="16"/>
                <w:lang w:eastAsia="en-GB"/>
              </w:rPr>
              <w:t>&amp; IBM SPSS Modeler</w:t>
            </w:r>
          </w:p>
        </w:tc>
      </w:tr>
      <w:tr w:rsidR="00AF06D6" w:rsidTr="00021D48">
        <w:trPr>
          <w:cantSplit/>
          <w:trHeight w:val="1340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22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G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enetic algorithm (GA)-based support vector </w:t>
            </w:r>
            <w:r w:rsidRPr="00E341CF">
              <w:rPr>
                <w:rFonts w:ascii="Calibri" w:eastAsia="細明體" w:hAnsi="Calibri" w:cs="Calibri"/>
                <w:noProof/>
                <w:sz w:val="16"/>
                <w:szCs w:val="16"/>
                <w:lang w:val="id-ID" w:eastAsia="en-GB"/>
              </w:rPr>
              <w:t>regression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 (SVR)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>CART, CHAID, MLR, and ANN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+ GA-SVR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Predict bridge scour depth near piers and abutments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The hybrid GA–SVR model provided error rates that were 813% to 964% more accurate than those obtained by other models when predicting scour depth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IBM SPSS Modeler &amp; </w:t>
            </w:r>
            <w:r w:rsidRPr="00E3547B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MATLAB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</w:t>
            </w:r>
          </w:p>
        </w:tc>
      </w:tr>
      <w:tr w:rsidR="00AF06D6" w:rsidTr="00021D48">
        <w:trPr>
          <w:cantSplit/>
          <w:trHeight w:val="2650"/>
        </w:trPr>
        <w:tc>
          <w:tcPr>
            <w:tcW w:w="0" w:type="auto"/>
            <w:vMerge w:val="restart"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jc w:val="center"/>
              <w:rPr>
                <w:rFonts w:eastAsia="標楷體"/>
                <w:sz w:val="18"/>
                <w:szCs w:val="18"/>
              </w:rPr>
            </w:pPr>
            <w:r w:rsidRPr="006D6C3D">
              <w:rPr>
                <w:rFonts w:ascii="Verdana" w:eastAsia="細明體" w:hAnsi="Verdana" w:cs="細明體"/>
                <w:b/>
                <w:bCs/>
                <w:i/>
                <w:iCs/>
                <w:color w:val="303030"/>
                <w:sz w:val="18"/>
                <w:szCs w:val="18"/>
              </w:rPr>
              <w:t>Building Energy Management</w:t>
            </w:r>
          </w:p>
        </w:tc>
        <w:tc>
          <w:tcPr>
            <w:tcW w:w="0" w:type="auto"/>
            <w:vMerge w:val="restart"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jc w:val="center"/>
              <w:rPr>
                <w:rFonts w:eastAsia="標楷體"/>
                <w:b/>
                <w:sz w:val="18"/>
                <w:szCs w:val="18"/>
              </w:rPr>
            </w:pPr>
            <w:r w:rsidRPr="006D6C3D">
              <w:rPr>
                <w:rFonts w:eastAsia="標楷體"/>
                <w:b/>
                <w:sz w:val="18"/>
                <w:szCs w:val="18"/>
              </w:rPr>
              <w:t>Residential Buildings</w:t>
            </w: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23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SARIMA-PSO-LSSVR (seasonal autoregressive integrated moving average-particle swarm </w:t>
            </w:r>
            <w:r w:rsidRPr="00E341CF">
              <w:rPr>
                <w:rFonts w:ascii="Calibri" w:eastAsia="細明體" w:hAnsi="Calibri" w:cs="Calibri"/>
                <w:noProof/>
                <w:sz w:val="16"/>
                <w:szCs w:val="16"/>
                <w:lang w:val="id-ID" w:eastAsia="en-GB"/>
              </w:rPr>
              <w:t>optimization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-least squares support vector regression) model and a SARIMA-MetaFA-LSSVR (seasonal autogressive integrated moving average-metaheuristic firefly algorithm-least squares support vector regression)</w:t>
            </w:r>
          </w:p>
        </w:tc>
        <w:tc>
          <w:tcPr>
            <w:tcW w:w="0" w:type="auto"/>
          </w:tcPr>
          <w:p w:rsidR="00AF06D6" w:rsidRPr="00E341CF" w:rsidRDefault="00AF06D6" w:rsidP="008E1FA2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Single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 ML </w:t>
            </w:r>
            <w:r w:rsidR="008E1FA2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models</w:t>
            </w:r>
            <w:r w:rsidR="008E1FA2"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 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(ANNs, CART, 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SVM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, 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and LR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>) + Ensemble models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+ </w:t>
            </w:r>
            <w:r w:rsidR="008F0548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Hybrid</w:t>
            </w:r>
            <w:r w:rsidR="008E1FA2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modes (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SARIMA-PSO-LSSVR + SARIMA-</w:t>
            </w:r>
            <w:proofErr w:type="spellStart"/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MetaFA</w:t>
            </w:r>
            <w:proofErr w:type="spellEnd"/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-LSSVR</w:t>
            </w:r>
            <w:r w:rsidR="008E1FA2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contextualSpacing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F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orecasting energy consumption time series </w:t>
            </w:r>
            <w:r w:rsidRPr="00E341CF">
              <w:rPr>
                <w:rFonts w:ascii="Calibri" w:eastAsia="細明體" w:hAnsi="Calibri" w:cs="Calibri"/>
                <w:noProof/>
                <w:sz w:val="16"/>
                <w:szCs w:val="16"/>
                <w:lang w:val="id-ID" w:eastAsia="en-GB"/>
              </w:rPr>
              <w:t>using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 actual data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The SARIMA-MetaFA-LSSVR and SARIMA-PSO-LSSVR were both implemented as hybrid models A comprehensive comparison demonstrated that the hybrid model is more accurate than single and ensemble models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noProof/>
                <w:sz w:val="16"/>
                <w:szCs w:val="16"/>
                <w:lang w:val="en-GB" w:eastAsia="en-GB"/>
              </w:rPr>
            </w:pPr>
            <w:r w:rsidRPr="00E341CF">
              <w:rPr>
                <w:rFonts w:ascii="Calibri" w:eastAsia="細明體" w:hAnsi="Calibri" w:cs="Calibri"/>
                <w:noProof/>
                <w:sz w:val="16"/>
                <w:szCs w:val="16"/>
                <w:lang w:val="en-GB" w:eastAsia="en-GB"/>
              </w:rPr>
              <w:t xml:space="preserve">RapidMiner Studio, IBM SPSS </w:t>
            </w:r>
            <w:r w:rsidRPr="00E3547B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Modeler</w:t>
            </w:r>
            <w:r w:rsidRPr="00E341CF">
              <w:rPr>
                <w:rFonts w:ascii="Calibri" w:eastAsia="細明體" w:hAnsi="Calibri" w:cs="Calibri"/>
                <w:noProof/>
                <w:sz w:val="16"/>
                <w:szCs w:val="16"/>
                <w:lang w:val="en-GB" w:eastAsia="en-GB"/>
              </w:rPr>
              <w:t>, WEKA, and MATLAB</w:t>
            </w:r>
          </w:p>
        </w:tc>
      </w:tr>
      <w:tr w:rsidR="00AF06D6" w:rsidTr="00021D48">
        <w:trPr>
          <w:cantSplit/>
          <w:trHeight w:val="1088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24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F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ull-scale smart decision support </w:t>
            </w:r>
            <w:r w:rsidRPr="00E341CF">
              <w:rPr>
                <w:rFonts w:ascii="Calibri" w:eastAsia="細明體" w:hAnsi="Calibri" w:cs="Calibri"/>
                <w:noProof/>
                <w:sz w:val="16"/>
                <w:szCs w:val="16"/>
                <w:lang w:val="id-ID" w:eastAsia="en-GB"/>
              </w:rPr>
              <w:t>system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 (SDSS)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>The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DM techniques and TS analysis for identifying energy use patterns at appliance level +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 dynamic multi-objective optimization algorithm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to optimize appliance operating schedule</w:t>
            </w:r>
          </w:p>
        </w:tc>
        <w:tc>
          <w:tcPr>
            <w:tcW w:w="0" w:type="auto"/>
          </w:tcPr>
          <w:p w:rsidR="00D449DC" w:rsidRDefault="00D449DC" w:rsidP="00D449DC">
            <w:pPr>
              <w:widowControl/>
              <w:snapToGrid w:val="0"/>
              <w:contextualSpacing/>
              <w:rPr>
                <w:rFonts w:ascii="Calibri" w:eastAsia="細明體" w:hAnsi="Calibri" w:cs="Calibri"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sz w:val="16"/>
                <w:szCs w:val="16"/>
              </w:rPr>
              <w:t>1. Framework for energy-saving decision process is presented</w:t>
            </w:r>
          </w:p>
          <w:p w:rsidR="00AF06D6" w:rsidRPr="00E341CF" w:rsidRDefault="00D449DC" w:rsidP="00D449DC">
            <w:pPr>
              <w:widowControl/>
              <w:snapToGrid w:val="0"/>
              <w:contextualSpacing/>
              <w:rPr>
                <w:rFonts w:ascii="Calibri" w:eastAsia="細明體" w:hAnsi="Calibri" w:cs="Calibri"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sz w:val="16"/>
                <w:szCs w:val="16"/>
              </w:rPr>
              <w:t xml:space="preserve">2. </w:t>
            </w:r>
            <w:r w:rsidR="00AF06D6" w:rsidRPr="00E341CF">
              <w:rPr>
                <w:rFonts w:ascii="Calibri" w:eastAsia="細明體" w:hAnsi="Calibri" w:cs="Calibri"/>
                <w:sz w:val="16"/>
                <w:szCs w:val="16"/>
              </w:rPr>
              <w:t>T</w:t>
            </w:r>
            <w:r w:rsidR="00AF06D6"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he framework can serve as a basis for the future </w:t>
            </w:r>
            <w:r w:rsidR="00AF06D6" w:rsidRPr="00E341CF">
              <w:rPr>
                <w:rFonts w:ascii="Calibri" w:eastAsia="細明體" w:hAnsi="Calibri" w:cs="Calibri"/>
                <w:noProof/>
                <w:sz w:val="16"/>
                <w:szCs w:val="16"/>
                <w:lang w:val="id-ID" w:eastAsia="en-GB"/>
              </w:rPr>
              <w:t>development</w:t>
            </w:r>
            <w:r w:rsidR="00AF06D6"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 of a full-scale smart decision support system (SDSS)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Specifically, it integrates data analytics </w:t>
            </w:r>
            <w:r w:rsidRPr="00E341CF">
              <w:rPr>
                <w:rFonts w:ascii="Calibri" w:eastAsia="細明體" w:hAnsi="Calibri" w:cs="Calibri"/>
                <w:noProof/>
                <w:sz w:val="16"/>
                <w:szCs w:val="16"/>
                <w:lang w:val="id-ID" w:eastAsia="en-GB"/>
              </w:rPr>
              <w:t>and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 dynamic multi-objective optimization modules for generating energy consumption patterns and alternative energy-saving solutions at home appliance level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MATLAB, the web server (</w:t>
            </w:r>
            <w:r w:rsidR="008F0548" w:rsidRPr="00E341CF">
              <w:rPr>
                <w:rFonts w:ascii="Calibri" w:eastAsia="細明體" w:hAnsi="Calibri" w:cs="Calibri"/>
                <w:sz w:val="16"/>
                <w:szCs w:val="16"/>
              </w:rPr>
              <w:t>e.g.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, </w:t>
            </w:r>
            <w:r w:rsidRPr="00066E58">
              <w:rPr>
                <w:rFonts w:ascii="Calibri" w:eastAsia="細明體" w:hAnsi="Calibri" w:cs="Calibri"/>
                <w:noProof/>
                <w:sz w:val="16"/>
                <w:szCs w:val="16"/>
                <w:lang w:val="id-ID" w:eastAsia="en-GB"/>
              </w:rPr>
              <w:t>XAMPP</w:t>
            </w:r>
            <w:r>
              <w:rPr>
                <w:rFonts w:ascii="Calibri" w:eastAsia="細明體" w:hAnsi="Calibri" w:cs="Calibri"/>
                <w:sz w:val="16"/>
                <w:szCs w:val="16"/>
              </w:rPr>
              <w:t xml:space="preserve"> controller), and MySQL</w:t>
            </w:r>
          </w:p>
        </w:tc>
      </w:tr>
      <w:tr w:rsidR="00AF06D6" w:rsidTr="00021D48">
        <w:trPr>
          <w:cantSplit/>
          <w:trHeight w:val="1430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25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SARIMA-MetaFA-LSSVR (seasonal autogressive integrated moving average-metaheuristic firefly algorithm-least squares support vector regression)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SARIMA-</w:t>
            </w:r>
            <w:proofErr w:type="spellStart"/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MetaFA</w:t>
            </w:r>
            <w:proofErr w:type="spellEnd"/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-LSSVR system compared with SARIMA (baseline linear model) + LSSVR (baseline nonlinear model) + </w:t>
            </w:r>
            <w:proofErr w:type="spellStart"/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MetaFA</w:t>
            </w:r>
            <w:proofErr w:type="spellEnd"/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-LSSVR (optimized nonlinear model)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Predicting real-time building energy </w:t>
            </w:r>
            <w:r w:rsidRPr="00066E58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consumption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data collected by a smart grid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he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proposed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 system exhibited improved performance measures in the range of 368–1132% compared with the other models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pacing w:line="240" w:lineRule="exact"/>
              <w:rPr>
                <w:rFonts w:ascii="Calibri" w:eastAsia="細明體" w:hAnsi="Calibri" w:cs="Calibri"/>
                <w:noProof/>
                <w:sz w:val="16"/>
                <w:szCs w:val="16"/>
                <w:lang w:val="en-GB" w:eastAsia="en-GB"/>
              </w:rPr>
            </w:pPr>
            <w:r>
              <w:rPr>
                <w:rFonts w:ascii="Calibri" w:eastAsia="細明體" w:hAnsi="Calibri" w:cs="Calibri"/>
                <w:noProof/>
                <w:sz w:val="16"/>
                <w:szCs w:val="16"/>
                <w:lang w:val="en-GB" w:eastAsia="en-GB"/>
              </w:rPr>
              <w:t>MATLAB</w:t>
            </w:r>
          </w:p>
        </w:tc>
      </w:tr>
      <w:tr w:rsidR="00AF06D6" w:rsidTr="00021D48">
        <w:trPr>
          <w:cantSplit/>
          <w:trHeight w:val="1430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26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Ensemble models that integrate multiple classifiers, the voting, bagging, </w:t>
            </w:r>
            <w:proofErr w:type="spellStart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tiering</w:t>
            </w:r>
            <w:proofErr w:type="spellEnd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, 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and stacking combination methods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>Individual ML techniques (ANNs, CART, CHAID, LR, GLR, and SVMs) + Ensemble models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Early prediction of building cooling load (CL) and heating load (HL)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This work also confirms that the ensemble model (SVR + ANN) and SVR substantially improve performance in predicting CL and HL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IBM SPSS Modeler</w:t>
            </w:r>
          </w:p>
        </w:tc>
      </w:tr>
      <w:tr w:rsidR="00AF06D6" w:rsidTr="00021D48">
        <w:trPr>
          <w:cantSplit/>
          <w:trHeight w:val="1430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jc w:val="center"/>
              <w:rPr>
                <w:rFonts w:eastAsia="標楷體"/>
                <w:b/>
                <w:sz w:val="18"/>
                <w:szCs w:val="18"/>
              </w:rPr>
            </w:pPr>
            <w:r w:rsidRPr="006D6C3D">
              <w:rPr>
                <w:rFonts w:eastAsia="標楷體"/>
                <w:b/>
                <w:sz w:val="18"/>
                <w:szCs w:val="18"/>
              </w:rPr>
              <w:t>Office Space</w:t>
            </w: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27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Hybrid ARIMA—MetaFA–LSSVR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Standard (ARIMA + LSSVR) +</w:t>
            </w:r>
            <w:r w:rsidRPr="00E341CF">
              <w:rPr>
                <w:sz w:val="16"/>
                <w:szCs w:val="16"/>
              </w:rPr>
              <w:t xml:space="preserve"> 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ARIMA—</w:t>
            </w:r>
            <w:proofErr w:type="spellStart"/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MetaFA</w:t>
            </w:r>
            <w:proofErr w:type="spellEnd"/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–LSSVR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Forecast Electricity Consumption of Smart Grid-Based Air Conditioners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The proposed ARIMA–</w:t>
            </w:r>
            <w:proofErr w:type="spellStart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>MetaFA</w:t>
            </w:r>
            <w:proofErr w:type="spellEnd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–LSSVR model was superior to the others in terms of </w:t>
            </w:r>
            <w:r w:rsidRPr="00066E58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performance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measures (</w:t>
            </w:r>
            <w:r w:rsidR="003A64A8">
              <w:rPr>
                <w:rFonts w:ascii="Calibri" w:eastAsia="細明體" w:hAnsi="Calibri" w:cs="Calibri"/>
                <w:sz w:val="16"/>
                <w:szCs w:val="16"/>
              </w:rPr>
              <w:t>i.e.,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RMSE, MAE, and R) in predicting 1-day-ahead electricity consumption of air conditioners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spacing w:line="240" w:lineRule="exact"/>
              <w:rPr>
                <w:rFonts w:ascii="Calibri" w:eastAsia="細明體" w:hAnsi="Calibri" w:cs="Calibri"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sz w:val="16"/>
                <w:szCs w:val="16"/>
              </w:rPr>
              <w:t>MATLAB</w:t>
            </w:r>
          </w:p>
        </w:tc>
      </w:tr>
      <w:tr w:rsidR="00AF06D6" w:rsidTr="00021D48">
        <w:trPr>
          <w:cantSplit/>
          <w:trHeight w:val="1430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28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Neural network auto regressive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(NNAR)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Standard ARIMA + hybrid ANN–ARIMA</w:t>
            </w:r>
            <w:r w:rsidR="001579DD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+  two-sigma rule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Detecting anomalous patterns in large data sets for real-time of building office space energy </w:t>
            </w:r>
            <w:r w:rsidRPr="00066E58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consumption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The comparison results confirm that the hybrid NNAR method obtains more accurate predictions of electricity consumption compared to standard ARIMA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spacing w:line="240" w:lineRule="exact"/>
              <w:rPr>
                <w:rFonts w:ascii="Calibri" w:eastAsia="細明體" w:hAnsi="Calibri" w:cs="Calibri"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sz w:val="16"/>
                <w:szCs w:val="16"/>
              </w:rPr>
              <w:t>R</w:t>
            </w:r>
            <w:r w:rsidR="001579DD">
              <w:rPr>
                <w:rFonts w:ascii="Calibri" w:eastAsia="細明體" w:hAnsi="Calibri" w:cs="Calibri"/>
                <w:sz w:val="16"/>
                <w:szCs w:val="16"/>
              </w:rPr>
              <w:t xml:space="preserve"> Language</w:t>
            </w:r>
          </w:p>
        </w:tc>
      </w:tr>
      <w:tr w:rsidR="00AF06D6" w:rsidTr="00021D48">
        <w:trPr>
          <w:cantSplit/>
          <w:trHeight w:val="1430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jc w:val="center"/>
              <w:rPr>
                <w:rFonts w:eastAsia="標楷體"/>
                <w:b/>
                <w:sz w:val="18"/>
                <w:szCs w:val="18"/>
              </w:rPr>
            </w:pPr>
            <w:r w:rsidRPr="006D6C3D">
              <w:rPr>
                <w:rFonts w:eastAsia="標楷體"/>
                <w:b/>
                <w:sz w:val="18"/>
                <w:szCs w:val="18"/>
              </w:rPr>
              <w:t>HVAC Facilities</w:t>
            </w: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29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E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volutionary multivariate adaptive regression splines (EMARS)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, a hybrid of the multivariate adaptive regression splines (MARS) and the artificial bee colony (ABC)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BPNN + CART + GP + SVM + EMARS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Predict the coefficient of performance (COP) for refrigeration equipment under various R404A refrigerant conditions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The EMARS testing values obtained for RMSE, MAE, and </w:t>
            </w:r>
            <w:r w:rsidRPr="00066E58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MAPE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for the vapor phase and liquid phase were, respectively, at least 235 % and 150 % below those of BPNN, CART, GP, and SVM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spacing w:line="240" w:lineRule="exact"/>
              <w:rPr>
                <w:rFonts w:ascii="Calibri" w:eastAsia="細明體" w:hAnsi="Calibri" w:cs="Calibri"/>
                <w:sz w:val="16"/>
                <w:szCs w:val="16"/>
              </w:rPr>
            </w:pPr>
            <w:r>
              <w:rPr>
                <w:rFonts w:ascii="Calibri" w:eastAsia="細明體" w:hAnsi="Calibri" w:cs="Calibri" w:hint="eastAsia"/>
                <w:sz w:val="16"/>
                <w:szCs w:val="16"/>
              </w:rPr>
              <w:t>MATLAB</w:t>
            </w:r>
          </w:p>
        </w:tc>
      </w:tr>
      <w:tr w:rsidR="00AF06D6" w:rsidTr="00021D48">
        <w:trPr>
          <w:cantSplit/>
          <w:trHeight w:val="1430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30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Generalized linear regression (GLR)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ANNs + SVMs + CART + MR + GLR + CHAID</w:t>
            </w:r>
          </w:p>
        </w:tc>
        <w:tc>
          <w:tcPr>
            <w:tcW w:w="0" w:type="auto"/>
          </w:tcPr>
          <w:p w:rsidR="00AF06D6" w:rsidRPr="00E341CF" w:rsidRDefault="0062102B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sz w:val="16"/>
                <w:szCs w:val="16"/>
              </w:rPr>
              <w:t xml:space="preserve"> 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Predict the coefficient of performance (COP) for refrigeration equipment under various R404A refrigerant conditions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In the liquid leakage phase, ANNs provide the best </w:t>
            </w:r>
            <w:r w:rsidRPr="00066E58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performance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In the vapor leakage phase, the best model is the GLR model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noProof/>
                <w:sz w:val="16"/>
                <w:szCs w:val="16"/>
                <w:lang w:val="id-ID" w:eastAsia="en-GB"/>
              </w:rPr>
            </w:pPr>
            <w:r w:rsidRPr="00E341CF">
              <w:rPr>
                <w:rFonts w:ascii="Calibri" w:eastAsia="細明體" w:hAnsi="Calibri" w:cs="Calibri"/>
                <w:noProof/>
                <w:sz w:val="16"/>
                <w:szCs w:val="16"/>
                <w:lang w:val="id-ID" w:eastAsia="en-GB"/>
              </w:rPr>
              <w:t xml:space="preserve">IBM SPSS 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modeler</w:t>
            </w:r>
          </w:p>
        </w:tc>
      </w:tr>
      <w:tr w:rsidR="00AF06D6" w:rsidTr="00021D48">
        <w:trPr>
          <w:cantSplit/>
          <w:trHeight w:val="57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31</w:t>
            </w:r>
          </w:p>
        </w:tc>
        <w:tc>
          <w:tcPr>
            <w:tcW w:w="0" w:type="auto"/>
          </w:tcPr>
          <w:p w:rsidR="00AF06D6" w:rsidRPr="00E341CF" w:rsidRDefault="0062102B" w:rsidP="0062102B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62102B">
              <w:rPr>
                <w:rFonts w:ascii="Calibri" w:eastAsia="細明體" w:hAnsi="Calibri" w:cs="Calibri"/>
                <w:sz w:val="16"/>
                <w:szCs w:val="16"/>
              </w:rPr>
              <w:t xml:space="preserve"> Refrigeration system performance</w:t>
            </w:r>
          </w:p>
        </w:tc>
        <w:tc>
          <w:tcPr>
            <w:tcW w:w="0" w:type="auto"/>
          </w:tcPr>
          <w:p w:rsidR="0062102B" w:rsidRDefault="0062102B" w:rsidP="0062102B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ANNs + SVMs + CART + MR + GLR + CHAID</w:t>
            </w:r>
          </w:p>
          <w:p w:rsidR="00AF06D6" w:rsidRPr="0062102B" w:rsidRDefault="00AF06D6" w:rsidP="0062102B">
            <w:pPr>
              <w:jc w:val="center"/>
              <w:rPr>
                <w:rFonts w:ascii="Calibri" w:eastAsia="細明體" w:hAnsi="Calibri" w:cs="Calibri"/>
                <w:sz w:val="16"/>
                <w:szCs w:val="16"/>
              </w:rPr>
            </w:pPr>
          </w:p>
        </w:tc>
        <w:tc>
          <w:tcPr>
            <w:tcW w:w="0" w:type="auto"/>
          </w:tcPr>
          <w:p w:rsidR="00AF06D6" w:rsidRPr="00E341CF" w:rsidRDefault="0062102B" w:rsidP="00021D48">
            <w:pPr>
              <w:spacing w:before="0" w:beforeAutospacing="0" w:after="0" w:afterAutospacing="0" w:line="240" w:lineRule="exact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Predict the coefficient of performance (COP) for refrigeration equipment under various R404A refrigerant conditions</w:t>
            </w:r>
          </w:p>
        </w:tc>
        <w:tc>
          <w:tcPr>
            <w:tcW w:w="0" w:type="auto"/>
          </w:tcPr>
          <w:p w:rsidR="00AF06D6" w:rsidRPr="00E341CF" w:rsidRDefault="0062102B" w:rsidP="00021D48">
            <w:pPr>
              <w:spacing w:line="240" w:lineRule="exact"/>
              <w:rPr>
                <w:rFonts w:ascii="Calibri" w:eastAsia="細明體" w:hAnsi="Calibri" w:cs="Calibri"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sz w:val="16"/>
                <w:szCs w:val="16"/>
              </w:rPr>
              <w:t xml:space="preserve">ANNs </w:t>
            </w:r>
            <w:r w:rsidR="008F0548">
              <w:rPr>
                <w:rFonts w:ascii="Calibri" w:eastAsia="細明體" w:hAnsi="Calibri" w:cs="Calibri"/>
                <w:sz w:val="16"/>
                <w:szCs w:val="16"/>
              </w:rPr>
              <w:t>predicts</w:t>
            </w:r>
            <w:r>
              <w:rPr>
                <w:rFonts w:ascii="Calibri" w:eastAsia="細明體" w:hAnsi="Calibri" w:cs="Calibri"/>
                <w:sz w:val="16"/>
                <w:szCs w:val="16"/>
              </w:rPr>
              <w:t xml:space="preserve"> C.O.P the best, while in the vapor leakage phase, GLR obtains the most accurate value.</w:t>
            </w:r>
          </w:p>
        </w:tc>
        <w:tc>
          <w:tcPr>
            <w:tcW w:w="0" w:type="auto"/>
          </w:tcPr>
          <w:p w:rsidR="00AF06D6" w:rsidRPr="00E341CF" w:rsidRDefault="0062102B" w:rsidP="00021D48">
            <w:pPr>
              <w:spacing w:line="240" w:lineRule="exact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noProof/>
                <w:sz w:val="16"/>
                <w:szCs w:val="16"/>
                <w:lang w:val="id-ID" w:eastAsia="en-GB"/>
              </w:rPr>
              <w:t xml:space="preserve">IBM SPSS 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modeler</w:t>
            </w:r>
          </w:p>
        </w:tc>
      </w:tr>
      <w:tr w:rsidR="00AF06D6" w:rsidTr="00021D48">
        <w:trPr>
          <w:cantSplit/>
          <w:trHeight w:val="1430"/>
        </w:trPr>
        <w:tc>
          <w:tcPr>
            <w:tcW w:w="0" w:type="auto"/>
            <w:vMerge w:val="restart"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jc w:val="center"/>
              <w:rPr>
                <w:rFonts w:eastAsia="標楷體"/>
                <w:sz w:val="18"/>
                <w:szCs w:val="18"/>
              </w:rPr>
            </w:pPr>
            <w:r w:rsidRPr="008F0548">
              <w:rPr>
                <w:rFonts w:ascii="Verdana" w:hAnsi="Verdana"/>
                <w:b/>
                <w:bCs/>
                <w:i/>
                <w:iCs/>
                <w:color w:val="303030"/>
                <w:sz w:val="16"/>
                <w:szCs w:val="18"/>
                <w:shd w:val="clear" w:color="auto" w:fill="FFFFFF"/>
              </w:rPr>
              <w:t>Project Estimation and Financial Forecasts</w:t>
            </w:r>
          </w:p>
        </w:tc>
        <w:tc>
          <w:tcPr>
            <w:tcW w:w="0" w:type="auto"/>
            <w:vMerge w:val="restart"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jc w:val="center"/>
              <w:rPr>
                <w:rFonts w:eastAsia="標楷體"/>
                <w:b/>
                <w:sz w:val="18"/>
                <w:szCs w:val="18"/>
              </w:rPr>
            </w:pPr>
            <w:r w:rsidRPr="006D6C3D">
              <w:rPr>
                <w:rFonts w:eastAsia="標楷體"/>
                <w:b/>
                <w:sz w:val="18"/>
                <w:szCs w:val="18"/>
              </w:rPr>
              <w:t>Cost Estimates</w:t>
            </w: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32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Genetic-algorithm-based artificial neural network (GA-ANN)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GLR + GA-NLR + GA-ANN + GA-CBR + ANNs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Forecast bid award amounts for bridge construction projects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The results showed that the GA-ANN (No 10), with three neurons in the hidden layer and α = 09, achieved the highest performance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noProof/>
                <w:sz w:val="16"/>
                <w:szCs w:val="16"/>
                <w:lang w:eastAsia="en-GB"/>
              </w:rPr>
            </w:pPr>
            <w:r w:rsidRPr="00E341CF">
              <w:rPr>
                <w:rFonts w:ascii="Calibri" w:eastAsia="細明體" w:hAnsi="Calibri" w:cs="Calibri"/>
                <w:noProof/>
                <w:sz w:val="16"/>
                <w:szCs w:val="16"/>
                <w:lang w:eastAsia="en-GB"/>
              </w:rPr>
              <w:t>Evolver &amp; SPSS</w:t>
            </w:r>
            <w:r w:rsidR="000D6BAF">
              <w:rPr>
                <w:rFonts w:ascii="Calibri" w:eastAsia="細明體" w:hAnsi="Calibri" w:cs="Calibri"/>
                <w:noProof/>
                <w:sz w:val="16"/>
                <w:szCs w:val="16"/>
                <w:lang w:eastAsia="en-GB"/>
              </w:rPr>
              <w:t xml:space="preserve"> Statistics</w:t>
            </w:r>
          </w:p>
        </w:tc>
      </w:tr>
      <w:tr w:rsidR="00AF06D6" w:rsidTr="00021D48">
        <w:trPr>
          <w:cantSplit/>
          <w:trHeight w:val="1430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33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Hierarchical 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c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lassification and 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r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egression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(HCR)</w:t>
            </w:r>
          </w:p>
        </w:tc>
        <w:tc>
          <w:tcPr>
            <w:tcW w:w="0" w:type="auto"/>
          </w:tcPr>
          <w:p w:rsidR="00AF06D6" w:rsidRPr="00E341CF" w:rsidRDefault="00AF06D6" w:rsidP="00565173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Single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 ML </w:t>
            </w:r>
            <w:r w:rsidR="00565173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models</w:t>
            </w:r>
            <w:r w:rsidR="00565173"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(LR + ANNs + SVR) +</w:t>
            </w:r>
            <w:r w:rsidR="00565173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Ensemble model (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HCR</w:t>
            </w:r>
            <w:r w:rsidR="00565173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021D48" w:rsidRPr="00972B09" w:rsidRDefault="00021D48" w:rsidP="00021D48">
            <w:pPr>
              <w:widowControl/>
              <w:snapToGrid w:val="0"/>
              <w:contextualSpacing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>
              <w:rPr>
                <w:rFonts w:ascii="Calibri" w:eastAsia="細明體" w:hAnsi="Calibri" w:cs="Calibri"/>
                <w:sz w:val="16"/>
                <w:szCs w:val="16"/>
              </w:rPr>
              <w:t xml:space="preserve"> </w:t>
            </w:r>
            <w:r w:rsidRPr="00972B09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Predict the cost of TFT-LCD inspection and repair equipment</w:t>
            </w:r>
          </w:p>
          <w:p w:rsidR="00AF06D6" w:rsidRPr="00C9604A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The experimental results show that the proposed HCR approach to developing prediction models outperforms single flat regression models in terms of MAPE and RMSE indicators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spacing w:line="240" w:lineRule="exact"/>
              <w:rPr>
                <w:rFonts w:ascii="Calibri" w:eastAsia="細明體" w:hAnsi="Calibri" w:cs="Calibri"/>
                <w:sz w:val="16"/>
                <w:szCs w:val="16"/>
              </w:rPr>
            </w:pPr>
            <w:r>
              <w:rPr>
                <w:rFonts w:ascii="Calibri" w:eastAsia="細明體" w:hAnsi="Calibri" w:cs="Calibri" w:hint="eastAsia"/>
                <w:sz w:val="16"/>
                <w:szCs w:val="16"/>
              </w:rPr>
              <w:t>WEKA</w:t>
            </w:r>
          </w:p>
        </w:tc>
      </w:tr>
      <w:tr w:rsidR="00AF06D6" w:rsidTr="00021D48">
        <w:trPr>
          <w:cantSplit/>
          <w:trHeight w:val="1430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34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Evolutionary support vector machine inference model (ESIM)</w:t>
            </w:r>
          </w:p>
        </w:tc>
        <w:tc>
          <w:tcPr>
            <w:tcW w:w="0" w:type="auto"/>
          </w:tcPr>
          <w:p w:rsidR="00AF06D6" w:rsidRPr="00C9604A" w:rsidRDefault="00C9604A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ESIM hybrid model (</w:t>
            </w:r>
            <w:r w:rsidR="00AF06D6"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I</w:t>
            </w:r>
            <w:r w:rsidR="00AF06D6"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>ntegrating SVM with a fast messy genetic algorithm (fmGA)</w:t>
            </w:r>
            <w:r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P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redict the cost of manufacturing thin-film transistor liquid–crystal display (TFT-LCD) equipment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The investigation </w:t>
            </w:r>
            <w:r w:rsidRPr="00066E58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demonstrates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that the proposed ESIM can accurately predict the costs of TFT-LCD fabrication equipment (Marco, LOT, and Repair systems)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spacing w:line="240" w:lineRule="exact"/>
              <w:rPr>
                <w:rFonts w:ascii="Calibri" w:eastAsia="細明體" w:hAnsi="Calibri" w:cs="Calibri"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sz w:val="16"/>
                <w:szCs w:val="16"/>
              </w:rPr>
              <w:t>MATLAB</w:t>
            </w:r>
          </w:p>
        </w:tc>
      </w:tr>
      <w:tr w:rsidR="00AF06D6" w:rsidTr="00021D48">
        <w:trPr>
          <w:cantSplit/>
          <w:trHeight w:val="1430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35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Incorporates MRA with GRNN (SMRA–</w:t>
            </w:r>
            <w:r w:rsidRPr="00066E58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GRNN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), and GRNN with CBR (GRNN–CBR)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MRA + ANNs + CBR + Hi (MRA-GRNN + GRNN-CBR + CBREWA-GRNN-CBR + GRNN-CBRA)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Forecast costs of thin-film transistor liquid-crystal display (TFT-LCD) equipment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The proposed hybrid AI-based technique was up to 354% better than that to the conventional approach currently used in this sector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Neural Tool</w:t>
            </w:r>
            <w:r w:rsidR="00C9604A">
              <w:rPr>
                <w:rFonts w:ascii="Calibri" w:eastAsia="細明體" w:hAnsi="Calibri" w:cs="Calibri"/>
                <w:sz w:val="16"/>
                <w:szCs w:val="16"/>
              </w:rPr>
              <w:t>,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Excel macros, and SPSS </w:t>
            </w:r>
            <w:r w:rsidRPr="00066E58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Statistics</w:t>
            </w:r>
          </w:p>
        </w:tc>
      </w:tr>
      <w:tr w:rsidR="00AF06D6" w:rsidTr="00021D48">
        <w:trPr>
          <w:cantSplit/>
          <w:trHeight w:val="1430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36</w:t>
            </w:r>
          </w:p>
        </w:tc>
        <w:tc>
          <w:tcPr>
            <w:tcW w:w="0" w:type="auto"/>
          </w:tcPr>
          <w:p w:rsidR="00AF06D6" w:rsidRPr="00E341CF" w:rsidRDefault="00C9604A" w:rsidP="00C9604A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sz w:val="16"/>
                <w:szCs w:val="16"/>
              </w:rPr>
              <w:t>AHP</w:t>
            </w:r>
            <w:r w:rsidR="00AF06D6" w:rsidRPr="00E341CF">
              <w:rPr>
                <w:rFonts w:ascii="Calibri" w:eastAsia="細明體" w:hAnsi="Calibri" w:cs="Calibri"/>
                <w:sz w:val="16"/>
                <w:szCs w:val="16"/>
              </w:rPr>
              <w:t>-based reasoning (CBR)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spacing w:line="240" w:lineRule="exact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EW-CBR + EM-CBR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Estimate Pavement Maintenance Cost</w:t>
            </w:r>
          </w:p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The CBR model was found to be more effective in considering the </w:t>
            </w:r>
            <w:r w:rsidRPr="00066E58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experience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-based weights of these attributes compared to the situation when it treated them as equally important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spacing w:line="240" w:lineRule="exact"/>
              <w:rPr>
                <w:rFonts w:ascii="Calibri" w:eastAsia="細明體" w:hAnsi="Calibri" w:cs="Calibri"/>
                <w:sz w:val="16"/>
                <w:szCs w:val="16"/>
              </w:rPr>
            </w:pPr>
            <w:r>
              <w:rPr>
                <w:rFonts w:ascii="Calibri" w:eastAsia="細明體" w:hAnsi="Calibri" w:cs="Calibri" w:hint="eastAsia"/>
                <w:sz w:val="16"/>
                <w:szCs w:val="16"/>
              </w:rPr>
              <w:t>SPSS + Web programming</w:t>
            </w:r>
          </w:p>
        </w:tc>
      </w:tr>
      <w:tr w:rsidR="00AF06D6" w:rsidTr="00021D48">
        <w:trPr>
          <w:cantSplit/>
          <w:trHeight w:val="1367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37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Multivariate </w:t>
            </w:r>
            <w:r w:rsidRPr="00066E58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regression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Multivariate regression + goodness of ﬁt + statistical validity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Cost Estimates for Highway Project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The results of the statistical analysis show a strong relationship between the item quantities and the parameters adopted in the models</w:t>
            </w:r>
          </w:p>
        </w:tc>
        <w:tc>
          <w:tcPr>
            <w:tcW w:w="0" w:type="auto"/>
          </w:tcPr>
          <w:p w:rsidR="00AF06D6" w:rsidRPr="00C9604A" w:rsidRDefault="00C9604A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sz w:val="16"/>
                <w:szCs w:val="16"/>
              </w:rPr>
              <w:t xml:space="preserve"> SPSS S</w:t>
            </w:r>
            <w:r w:rsidRPr="0071085F">
              <w:rPr>
                <w:rFonts w:ascii="Calibri" w:eastAsia="細明體" w:hAnsi="Calibri" w:cs="Calibri"/>
                <w:sz w:val="16"/>
                <w:szCs w:val="16"/>
              </w:rPr>
              <w:t>tatistics</w:t>
            </w:r>
            <w:r>
              <w:rPr>
                <w:rFonts w:ascii="Calibri" w:eastAsia="細明體" w:hAnsi="Calibri" w:cs="Calibri"/>
                <w:sz w:val="16"/>
                <w:szCs w:val="16"/>
              </w:rPr>
              <w:t>.</w:t>
            </w:r>
          </w:p>
        </w:tc>
      </w:tr>
      <w:tr w:rsidR="00AF06D6" w:rsidTr="00021D48">
        <w:trPr>
          <w:cantSplit/>
          <w:trHeight w:val="1430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jc w:val="center"/>
              <w:rPr>
                <w:rFonts w:eastAsia="標楷體"/>
                <w:b/>
                <w:sz w:val="18"/>
                <w:szCs w:val="18"/>
              </w:rPr>
            </w:pPr>
            <w:r w:rsidRPr="006D6C3D">
              <w:rPr>
                <w:rFonts w:eastAsia="標楷體"/>
                <w:b/>
                <w:sz w:val="18"/>
                <w:szCs w:val="18"/>
              </w:rPr>
              <w:t>Effort Estimates</w:t>
            </w: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38</w:t>
            </w:r>
          </w:p>
        </w:tc>
        <w:tc>
          <w:tcPr>
            <w:tcW w:w="0" w:type="auto"/>
          </w:tcPr>
          <w:p w:rsidR="00AF06D6" w:rsidRPr="00E341CF" w:rsidRDefault="00C9604A" w:rsidP="00021D48">
            <w:pPr>
              <w:spacing w:line="240" w:lineRule="exact"/>
              <w:rPr>
                <w:rFonts w:ascii="Calibri" w:eastAsia="細明體" w:hAnsi="Calibri" w:cs="Calibri"/>
                <w:sz w:val="16"/>
                <w:szCs w:val="16"/>
              </w:rPr>
            </w:pPr>
            <w:r w:rsidRPr="00972B09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Multiple regression and backward propagation ANNs</w:t>
            </w:r>
          </w:p>
        </w:tc>
        <w:tc>
          <w:tcPr>
            <w:tcW w:w="0" w:type="auto"/>
          </w:tcPr>
          <w:p w:rsidR="00AF06D6" w:rsidRPr="00E341CF" w:rsidRDefault="00C9604A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A6272C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Multiple</w:t>
            </w:r>
            <w:r w:rsidRPr="00E341CF" w:rsidDel="00313CFD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</w:t>
            </w:r>
            <w:r w:rsidR="00AF06D6"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regression + ANNs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Estimate the person-hour of an ERP </w:t>
            </w:r>
            <w:r w:rsidRPr="00066E58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system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development project efficiently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Logarithmic stepwise </w:t>
            </w:r>
            <w:r w:rsidRPr="00066E58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regression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model is superior to ordinary multiple regression and backward propagation ANNs in addition to the accuracy level and explicit explanation</w:t>
            </w:r>
          </w:p>
        </w:tc>
        <w:tc>
          <w:tcPr>
            <w:tcW w:w="0" w:type="auto"/>
          </w:tcPr>
          <w:p w:rsidR="00AF06D6" w:rsidRPr="008F0548" w:rsidRDefault="00C9604A" w:rsidP="00021D48">
            <w:pPr>
              <w:widowControl/>
              <w:snapToGrid w:val="0"/>
              <w:rPr>
                <w:rFonts w:ascii="Calibri" w:eastAsia="細明體" w:hAnsi="Calibri" w:cs="Calibri" w:hint="eastAsia"/>
                <w:sz w:val="16"/>
                <w:szCs w:val="16"/>
                <w:lang w:val="id-ID"/>
              </w:rPr>
            </w:pPr>
            <w:r>
              <w:rPr>
                <w:rFonts w:ascii="Calibri" w:eastAsia="細明體" w:hAnsi="Calibri" w:cs="Calibri"/>
                <w:sz w:val="16"/>
                <w:szCs w:val="16"/>
              </w:rPr>
              <w:t xml:space="preserve"> </w:t>
            </w:r>
            <w:r w:rsidRPr="00972B09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PASW modeler</w:t>
            </w:r>
          </w:p>
        </w:tc>
      </w:tr>
      <w:tr w:rsidR="00AF06D6" w:rsidTr="00021D48">
        <w:trPr>
          <w:cantSplit/>
          <w:trHeight w:val="1430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39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Evolutionary support vector machine inference model (ESIM)</w:t>
            </w:r>
          </w:p>
        </w:tc>
        <w:tc>
          <w:tcPr>
            <w:tcW w:w="0" w:type="auto"/>
          </w:tcPr>
          <w:p w:rsidR="00AF06D6" w:rsidRPr="00E341CF" w:rsidRDefault="00C9604A" w:rsidP="00C9604A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Single ML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(</w:t>
            </w:r>
            <w:r w:rsidR="00AF06D6"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SVR + ANNs</w:t>
            </w:r>
            <w:r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) + Hybrid model (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I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>ntegrating SVM with a fast messy genetic algorithm (fmGA)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Estimating the person-hour of ERP system development projects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Through the cross-validation and prediction power testing, ESIM and ANNs show better performance than conventional SVR in ERP project effort prediction</w:t>
            </w:r>
          </w:p>
        </w:tc>
        <w:tc>
          <w:tcPr>
            <w:tcW w:w="0" w:type="auto"/>
          </w:tcPr>
          <w:p w:rsidR="00AF06D6" w:rsidRPr="00E341CF" w:rsidRDefault="00AF06D6" w:rsidP="00C9604A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sz w:val="16"/>
                <w:szCs w:val="16"/>
              </w:rPr>
              <w:t>MATLAB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</w:t>
            </w:r>
          </w:p>
        </w:tc>
      </w:tr>
      <w:tr w:rsidR="00AF06D6" w:rsidTr="00021D48">
        <w:trPr>
          <w:cantSplit/>
          <w:trHeight w:val="557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jc w:val="center"/>
              <w:rPr>
                <w:rFonts w:eastAsia="標楷體"/>
                <w:b/>
                <w:sz w:val="18"/>
                <w:szCs w:val="18"/>
              </w:rPr>
            </w:pPr>
            <w:r w:rsidRPr="006D6C3D">
              <w:rPr>
                <w:rFonts w:eastAsia="標楷體"/>
                <w:b/>
                <w:sz w:val="18"/>
                <w:szCs w:val="18"/>
              </w:rPr>
              <w:t>Time Estimates</w:t>
            </w: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40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pacing w:line="240" w:lineRule="exact"/>
              <w:rPr>
                <w:rFonts w:ascii="Calibri" w:eastAsia="細明體" w:hAnsi="Calibri" w:cs="Calibri"/>
                <w:sz w:val="16"/>
                <w:szCs w:val="16"/>
              </w:rPr>
            </w:pPr>
            <w:r w:rsidRPr="003A6FDF">
              <w:rPr>
                <w:rFonts w:eastAsia="標楷體"/>
                <w:szCs w:val="16"/>
              </w:rPr>
              <w:t>(</w:t>
            </w:r>
            <w:r w:rsidRPr="003A6FDF">
              <w:rPr>
                <w:rFonts w:eastAsia="標楷體"/>
                <w:szCs w:val="16"/>
              </w:rPr>
              <w:t>略</w:t>
            </w:r>
            <w:r w:rsidRPr="003A6FDF">
              <w:rPr>
                <w:rFonts w:eastAsia="標楷體"/>
                <w:szCs w:val="16"/>
              </w:rPr>
              <w:t>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spacing w:line="240" w:lineRule="exact"/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</w:pPr>
          </w:p>
        </w:tc>
        <w:tc>
          <w:tcPr>
            <w:tcW w:w="0" w:type="auto"/>
          </w:tcPr>
          <w:p w:rsidR="00AF06D6" w:rsidRPr="00E341CF" w:rsidRDefault="00AF06D6" w:rsidP="00021D48">
            <w:pPr>
              <w:spacing w:before="0" w:beforeAutospacing="0" w:after="0" w:afterAutospacing="0" w:line="240" w:lineRule="exact"/>
              <w:rPr>
                <w:rFonts w:ascii="Calibri" w:eastAsia="細明體" w:hAnsi="Calibri" w:cs="Calibri"/>
                <w:sz w:val="16"/>
                <w:szCs w:val="16"/>
              </w:rPr>
            </w:pPr>
          </w:p>
        </w:tc>
        <w:tc>
          <w:tcPr>
            <w:tcW w:w="0" w:type="auto"/>
          </w:tcPr>
          <w:p w:rsidR="00AF06D6" w:rsidRPr="00E341CF" w:rsidRDefault="00AF06D6" w:rsidP="00021D48">
            <w:pPr>
              <w:spacing w:line="240" w:lineRule="exact"/>
              <w:rPr>
                <w:rFonts w:ascii="Calibri" w:eastAsia="細明體" w:hAnsi="Calibri" w:cs="Calibri"/>
                <w:sz w:val="16"/>
                <w:szCs w:val="16"/>
              </w:rPr>
            </w:pPr>
          </w:p>
        </w:tc>
        <w:tc>
          <w:tcPr>
            <w:tcW w:w="0" w:type="auto"/>
          </w:tcPr>
          <w:p w:rsidR="00AF06D6" w:rsidRPr="00E341CF" w:rsidRDefault="00AF06D6" w:rsidP="00021D48">
            <w:pPr>
              <w:spacing w:line="240" w:lineRule="exact"/>
              <w:rPr>
                <w:rFonts w:ascii="Calibri" w:eastAsia="細明體" w:hAnsi="Calibri" w:cs="Calibri"/>
                <w:sz w:val="16"/>
                <w:szCs w:val="16"/>
              </w:rPr>
            </w:pPr>
          </w:p>
        </w:tc>
      </w:tr>
      <w:tr w:rsidR="00AF06D6" w:rsidTr="00021D48">
        <w:trPr>
          <w:cantSplit/>
          <w:trHeight w:val="423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41</w:t>
            </w:r>
          </w:p>
        </w:tc>
        <w:tc>
          <w:tcPr>
            <w:tcW w:w="0" w:type="auto"/>
          </w:tcPr>
          <w:p w:rsidR="00AF06D6" w:rsidRPr="003A6FDF" w:rsidRDefault="00AF06D6" w:rsidP="00021D48">
            <w:pPr>
              <w:widowControl/>
              <w:spacing w:line="240" w:lineRule="exact"/>
              <w:rPr>
                <w:rFonts w:eastAsia="標楷體"/>
                <w:sz w:val="16"/>
                <w:szCs w:val="16"/>
              </w:rPr>
            </w:pPr>
            <w:r w:rsidRPr="003A6FDF">
              <w:rPr>
                <w:rFonts w:eastAsia="標楷體"/>
                <w:szCs w:val="16"/>
              </w:rPr>
              <w:t>(</w:t>
            </w:r>
            <w:r w:rsidRPr="003A6FDF">
              <w:rPr>
                <w:rFonts w:eastAsia="標楷體"/>
                <w:szCs w:val="16"/>
              </w:rPr>
              <w:t>略</w:t>
            </w:r>
            <w:r w:rsidRPr="003A6FDF">
              <w:rPr>
                <w:rFonts w:eastAsia="標楷體"/>
                <w:szCs w:val="16"/>
              </w:rPr>
              <w:t>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spacing w:line="240" w:lineRule="exact"/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</w:pPr>
          </w:p>
        </w:tc>
        <w:tc>
          <w:tcPr>
            <w:tcW w:w="0" w:type="auto"/>
          </w:tcPr>
          <w:p w:rsidR="00AF06D6" w:rsidRPr="00E341CF" w:rsidRDefault="00AF06D6" w:rsidP="00021D48">
            <w:pPr>
              <w:spacing w:before="0" w:beforeAutospacing="0" w:after="0" w:afterAutospacing="0" w:line="240" w:lineRule="exact"/>
              <w:rPr>
                <w:rFonts w:ascii="Calibri" w:eastAsia="細明體" w:hAnsi="Calibri" w:cs="Calibri"/>
                <w:sz w:val="16"/>
                <w:szCs w:val="16"/>
              </w:rPr>
            </w:pPr>
          </w:p>
        </w:tc>
        <w:tc>
          <w:tcPr>
            <w:tcW w:w="0" w:type="auto"/>
          </w:tcPr>
          <w:p w:rsidR="00AF06D6" w:rsidRPr="00E341CF" w:rsidRDefault="00AF06D6" w:rsidP="00021D48">
            <w:pPr>
              <w:spacing w:line="240" w:lineRule="exact"/>
              <w:rPr>
                <w:rFonts w:ascii="Calibri" w:eastAsia="細明體" w:hAnsi="Calibri" w:cs="Calibri"/>
                <w:sz w:val="16"/>
                <w:szCs w:val="16"/>
              </w:rPr>
            </w:pPr>
          </w:p>
        </w:tc>
        <w:tc>
          <w:tcPr>
            <w:tcW w:w="0" w:type="auto"/>
          </w:tcPr>
          <w:p w:rsidR="00AF06D6" w:rsidRPr="00E341CF" w:rsidRDefault="00AF06D6" w:rsidP="00021D48">
            <w:pPr>
              <w:spacing w:line="240" w:lineRule="exact"/>
              <w:rPr>
                <w:rFonts w:ascii="Calibri" w:eastAsia="細明體" w:hAnsi="Calibri" w:cs="Calibri"/>
                <w:sz w:val="16"/>
                <w:szCs w:val="16"/>
              </w:rPr>
            </w:pPr>
          </w:p>
        </w:tc>
      </w:tr>
      <w:tr w:rsidR="00AF06D6" w:rsidTr="00021D48">
        <w:trPr>
          <w:cantSplit/>
          <w:trHeight w:val="1430"/>
        </w:trPr>
        <w:tc>
          <w:tcPr>
            <w:tcW w:w="0" w:type="auto"/>
            <w:vMerge w:val="restart"/>
            <w:textDirection w:val="btLr"/>
            <w:vAlign w:val="center"/>
          </w:tcPr>
          <w:p w:rsidR="00AF06D6" w:rsidRPr="008F0548" w:rsidRDefault="00AF06D6" w:rsidP="00021D48">
            <w:pPr>
              <w:snapToGrid w:val="0"/>
              <w:ind w:left="113" w:right="113"/>
              <w:jc w:val="center"/>
              <w:rPr>
                <w:rFonts w:eastAsia="標楷體"/>
                <w:sz w:val="12"/>
                <w:szCs w:val="18"/>
              </w:rPr>
            </w:pPr>
            <w:r w:rsidRPr="008F0548">
              <w:rPr>
                <w:rFonts w:ascii="Verdana" w:hAnsi="Verdana"/>
                <w:b/>
                <w:bCs/>
                <w:i/>
                <w:iCs/>
                <w:color w:val="303030"/>
                <w:sz w:val="12"/>
                <w:szCs w:val="18"/>
                <w:shd w:val="clear" w:color="auto" w:fill="FFFFFF"/>
              </w:rPr>
              <w:t>Optimization/Classification Modeling in Project Management and Engineering Applications</w:t>
            </w:r>
          </w:p>
        </w:tc>
        <w:tc>
          <w:tcPr>
            <w:tcW w:w="0" w:type="auto"/>
            <w:vMerge w:val="restart"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jc w:val="center"/>
              <w:rPr>
                <w:rFonts w:eastAsia="標楷體"/>
                <w:b/>
                <w:sz w:val="18"/>
                <w:szCs w:val="18"/>
              </w:rPr>
            </w:pPr>
            <w:r w:rsidRPr="006D6C3D">
              <w:rPr>
                <w:rFonts w:eastAsia="標楷體"/>
                <w:b/>
                <w:sz w:val="18"/>
                <w:szCs w:val="18"/>
              </w:rPr>
              <w:t>Optimization Modeling</w:t>
            </w: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42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Adaptive multiple objective symbiotic organisms search (AMOSOS)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spacing w:line="240" w:lineRule="exact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AMOSOS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Make Time-Cost Tradeoffs in Repetitive Project Scheduling Problem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The Pareto front that was generated by AMOSOS provides information that helps decision makers in construction projects optimally trade-off the two important considerations of duration and cost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spacing w:line="240" w:lineRule="exact"/>
              <w:rPr>
                <w:rFonts w:ascii="Calibri" w:eastAsia="細明體" w:hAnsi="Calibri" w:cs="Calibri"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sz w:val="16"/>
                <w:szCs w:val="16"/>
              </w:rPr>
              <w:t>MATLAB</w:t>
            </w:r>
          </w:p>
        </w:tc>
      </w:tr>
      <w:tr w:rsidR="00AF06D6" w:rsidTr="00021D48">
        <w:trPr>
          <w:cantSplit/>
          <w:trHeight w:val="3500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snapToGrid w:val="0"/>
              <w:ind w:left="113" w:right="113"/>
              <w:jc w:val="center"/>
              <w:rPr>
                <w:rFonts w:ascii="Verdana" w:hAnsi="Verdana"/>
                <w:b/>
                <w:bCs/>
                <w:i/>
                <w:iCs/>
                <w:color w:val="30303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43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proofErr w:type="spellStart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>Dijkstra's</w:t>
            </w:r>
            <w:proofErr w:type="spellEnd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algorithm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proofErr w:type="spellStart"/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Dijkstra's</w:t>
            </w:r>
            <w:proofErr w:type="spellEnd"/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algorithm is used</w:t>
            </w:r>
            <w:r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as the path-planning algorithm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Optimal path planning in real time for dynamic building fire rescue operations using wireless sensors and visual guidance</w:t>
            </w:r>
          </w:p>
        </w:tc>
        <w:tc>
          <w:tcPr>
            <w:tcW w:w="0" w:type="auto"/>
          </w:tcPr>
          <w:p w:rsidR="00821BC2" w:rsidRDefault="005C4C71" w:rsidP="00821BC2">
            <w:pPr>
              <w:widowControl/>
              <w:snapToGrid w:val="0"/>
              <w:contextualSpacing/>
              <w:rPr>
                <w:rFonts w:ascii="Calibri" w:eastAsia="細明體" w:hAnsi="Calibri" w:cs="Calibri"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sz w:val="16"/>
                <w:szCs w:val="16"/>
              </w:rPr>
              <w:t xml:space="preserve">1. </w:t>
            </w:r>
            <w:r w:rsidR="00AF06D6" w:rsidRPr="00E341CF">
              <w:rPr>
                <w:rFonts w:ascii="Calibri" w:eastAsia="細明體" w:hAnsi="Calibri" w:cs="Calibri"/>
                <w:sz w:val="16"/>
                <w:szCs w:val="16"/>
              </w:rPr>
              <w:t>The study revealed that the rescue path-system can operate optimally and efficiently when smoke sensors are properly installed</w:t>
            </w:r>
          </w:p>
          <w:p w:rsidR="00821BC2" w:rsidRPr="00E341CF" w:rsidRDefault="005C4C71" w:rsidP="00821BC2">
            <w:pPr>
              <w:widowControl/>
              <w:snapToGrid w:val="0"/>
              <w:contextualSpacing/>
              <w:rPr>
                <w:rFonts w:ascii="Calibri" w:eastAsia="細明體" w:hAnsi="Calibri" w:cs="Calibri"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sz w:val="16"/>
                <w:szCs w:val="16"/>
              </w:rPr>
              <w:t xml:space="preserve">2. </w:t>
            </w:r>
            <w:r w:rsidR="00821BC2" w:rsidRPr="00360E92">
              <w:rPr>
                <w:rFonts w:ascii="Calibri" w:eastAsia="細明體" w:hAnsi="Calibri" w:cs="Calibri"/>
                <w:sz w:val="16"/>
                <w:szCs w:val="16"/>
              </w:rPr>
              <w:t xml:space="preserve">Bluetooth sensors detected temperature and information about </w:t>
            </w:r>
            <w:hyperlink r:id="rId5" w:tooltip="Learn more about Smoke from ScienceDirect's AI-generated Topic Pages" w:history="1">
              <w:r w:rsidR="00821BC2" w:rsidRPr="00360E92">
                <w:rPr>
                  <w:rFonts w:ascii="Calibri" w:eastAsia="細明體" w:hAnsi="Calibri" w:cs="Calibri"/>
                  <w:sz w:val="16"/>
                  <w:szCs w:val="16"/>
                </w:rPr>
                <w:t>smoke</w:t>
              </w:r>
            </w:hyperlink>
            <w:r w:rsidR="00821BC2" w:rsidRPr="00360E92">
              <w:rPr>
                <w:rFonts w:ascii="Calibri" w:eastAsia="細明體" w:hAnsi="Calibri" w:cs="Calibri"/>
                <w:sz w:val="16"/>
                <w:szCs w:val="16"/>
              </w:rPr>
              <w:t xml:space="preserve"> around them</w:t>
            </w:r>
            <w:r w:rsidR="00821BC2">
              <w:rPr>
                <w:rFonts w:ascii="Calibri" w:eastAsia="細明體" w:hAnsi="Calibri" w:cs="Calibri"/>
                <w:sz w:val="16"/>
                <w:szCs w:val="16"/>
              </w:rPr>
              <w:t>.</w:t>
            </w:r>
          </w:p>
        </w:tc>
        <w:tc>
          <w:tcPr>
            <w:tcW w:w="0" w:type="auto"/>
          </w:tcPr>
          <w:p w:rsidR="00A1003A" w:rsidRPr="00E341CF" w:rsidRDefault="00A1003A" w:rsidP="00A1003A">
            <w:pPr>
              <w:widowControl/>
              <w:snapToGrid w:val="0"/>
              <w:rPr>
                <w:rFonts w:ascii="Calibri" w:eastAsia="細明體" w:hAnsi="Calibri" w:cs="Calibri"/>
                <w:noProof/>
                <w:sz w:val="16"/>
                <w:szCs w:val="16"/>
                <w:lang w:val="id-ID" w:eastAsia="en-GB"/>
              </w:rPr>
            </w:pPr>
            <w:r w:rsidRPr="00360E92">
              <w:rPr>
                <w:rFonts w:ascii="Calibri" w:eastAsia="細明體" w:hAnsi="Calibri" w:cs="Calibri"/>
                <w:sz w:val="16"/>
                <w:szCs w:val="16"/>
              </w:rPr>
              <w:t xml:space="preserve">C# (pronounced C sharp), a programming language in Microsoft Visual Studio, </w:t>
            </w:r>
            <w:r w:rsidRPr="00FA5111">
              <w:rPr>
                <w:rFonts w:ascii="Calibri" w:eastAsia="細明體" w:hAnsi="Calibri" w:cs="Calibri"/>
                <w:sz w:val="16"/>
                <w:szCs w:val="16"/>
              </w:rPr>
              <w:t>SQL server,</w:t>
            </w:r>
            <w:r>
              <w:rPr>
                <w:rFonts w:ascii="Calibri" w:eastAsia="細明體" w:hAnsi="Calibri" w:cs="Calibri"/>
                <w:sz w:val="16"/>
                <w:szCs w:val="16"/>
              </w:rPr>
              <w:t xml:space="preserve"> </w:t>
            </w:r>
            <w:r w:rsidRPr="008F5F7B">
              <w:rPr>
                <w:rFonts w:ascii="Calibri" w:eastAsia="細明體" w:hAnsi="Calibri" w:cs="Calibri"/>
                <w:sz w:val="16"/>
                <w:szCs w:val="16"/>
              </w:rPr>
              <w:t>MySQL databases</w:t>
            </w:r>
            <w:r>
              <w:rPr>
                <w:rFonts w:ascii="Calibri" w:eastAsia="細明體" w:hAnsi="Calibri" w:cs="Calibri"/>
                <w:sz w:val="16"/>
                <w:szCs w:val="16"/>
              </w:rPr>
              <w:t>,</w:t>
            </w:r>
            <w:r w:rsidRPr="008F5F7B">
              <w:rPr>
                <w:rFonts w:ascii="Calibri" w:eastAsia="細明體" w:hAnsi="Calibri" w:cs="Calibri"/>
                <w:sz w:val="16"/>
                <w:szCs w:val="16"/>
              </w:rPr>
              <w:t xml:space="preserve"> </w:t>
            </w:r>
            <w:hyperlink r:id="rId6" w:tooltip="Learn more about Building Information Modeling from ScienceDirect's AI-generated Topic Pages" w:history="1">
              <w:r w:rsidRPr="00360E92">
                <w:rPr>
                  <w:rFonts w:ascii="Calibri" w:eastAsia="細明體" w:hAnsi="Calibri" w:cs="Calibri"/>
                  <w:sz w:val="16"/>
                  <w:szCs w:val="16"/>
                </w:rPr>
                <w:t>building information modeling</w:t>
              </w:r>
            </w:hyperlink>
            <w:r w:rsidRPr="008F5F7B">
              <w:rPr>
                <w:rFonts w:ascii="Calibri" w:eastAsia="細明體" w:hAnsi="Calibri" w:cs="Calibri"/>
                <w:sz w:val="16"/>
                <w:szCs w:val="16"/>
              </w:rPr>
              <w:t xml:space="preserve"> (BIM) [</w:t>
            </w:r>
            <w:bookmarkStart w:id="0" w:name="bbb0125"/>
            <w:r w:rsidRPr="008F5F7B">
              <w:rPr>
                <w:rFonts w:ascii="Calibri" w:eastAsia="細明體" w:hAnsi="Calibri" w:cs="Calibri"/>
                <w:sz w:val="16"/>
                <w:szCs w:val="16"/>
              </w:rPr>
              <w:fldChar w:fldCharType="begin"/>
            </w:r>
            <w:r w:rsidRPr="008F5F7B">
              <w:rPr>
                <w:rFonts w:ascii="Calibri" w:eastAsia="細明體" w:hAnsi="Calibri" w:cs="Calibri"/>
                <w:sz w:val="16"/>
                <w:szCs w:val="16"/>
              </w:rPr>
              <w:instrText xml:space="preserve"> HYPERLINK "https://www.sciencedirect.com/science/article/pii/S0926580518307143?via%3Dihub" \l "bb0125" </w:instrText>
            </w:r>
            <w:r w:rsidRPr="008F5F7B">
              <w:rPr>
                <w:rFonts w:ascii="Calibri" w:eastAsia="細明體" w:hAnsi="Calibri" w:cs="Calibri"/>
                <w:sz w:val="16"/>
                <w:szCs w:val="16"/>
              </w:rPr>
              <w:fldChar w:fldCharType="separate"/>
            </w:r>
            <w:r w:rsidRPr="00360E92">
              <w:rPr>
                <w:rFonts w:ascii="Calibri" w:eastAsia="細明體" w:hAnsi="Calibri" w:cs="Calibri"/>
                <w:sz w:val="16"/>
                <w:szCs w:val="16"/>
              </w:rPr>
              <w:t>25</w:t>
            </w:r>
            <w:r w:rsidRPr="008F5F7B">
              <w:rPr>
                <w:rFonts w:ascii="Calibri" w:eastAsia="細明體" w:hAnsi="Calibri" w:cs="Calibri"/>
                <w:sz w:val="16"/>
                <w:szCs w:val="16"/>
              </w:rPr>
              <w:fldChar w:fldCharType="end"/>
            </w:r>
            <w:bookmarkEnd w:id="0"/>
            <w:r w:rsidRPr="008F5F7B">
              <w:rPr>
                <w:rFonts w:ascii="Calibri" w:eastAsia="細明體" w:hAnsi="Calibri" w:cs="Calibri"/>
                <w:sz w:val="16"/>
                <w:szCs w:val="16"/>
              </w:rPr>
              <w:t>]. The PHP webpages served and mobile phone apps</w:t>
            </w:r>
          </w:p>
        </w:tc>
      </w:tr>
      <w:tr w:rsidR="00AF06D6" w:rsidTr="00021D48">
        <w:trPr>
          <w:cantSplit/>
          <w:trHeight w:val="1430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snapToGrid w:val="0"/>
              <w:ind w:left="113" w:right="113"/>
              <w:jc w:val="center"/>
              <w:rPr>
                <w:rFonts w:ascii="Verdana" w:hAnsi="Verdana"/>
                <w:b/>
                <w:bCs/>
                <w:i/>
                <w:iCs/>
                <w:color w:val="30303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44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Modified firefly algorithm (MFA)</w:t>
            </w:r>
          </w:p>
        </w:tc>
        <w:tc>
          <w:tcPr>
            <w:tcW w:w="0" w:type="auto"/>
          </w:tcPr>
          <w:p w:rsidR="00547D2E" w:rsidRPr="00E341CF" w:rsidRDefault="00547D2E" w:rsidP="00547D2E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L</w:t>
            </w:r>
            <w:r w:rsidRPr="00972B09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ogistic and Gauss/mouse chaotic maps, adaptive inertia weight, and </w:t>
            </w:r>
            <w:proofErr w:type="spellStart"/>
            <w:r w:rsidRPr="00972B09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Lévy</w:t>
            </w:r>
            <w:proofErr w:type="spellEnd"/>
            <w:r w:rsidRPr="00972B09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flight with a conventional firefly algorithm (FA)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Multidimensional structural design optimization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The comparison confirmed that the proposed MFA outperformed the conventional FA and the other algorithms in terms of average optimal values and the standard deviations of most considered benchmark functions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noProof/>
                <w:sz w:val="16"/>
                <w:szCs w:val="16"/>
                <w:lang w:eastAsia="en-GB"/>
              </w:rPr>
            </w:pPr>
            <w:r>
              <w:rPr>
                <w:rFonts w:ascii="Calibri" w:eastAsia="細明體" w:hAnsi="Calibri" w:cs="Calibri"/>
                <w:noProof/>
                <w:sz w:val="16"/>
                <w:szCs w:val="16"/>
                <w:lang w:eastAsia="en-GB"/>
              </w:rPr>
              <w:t>MATLAB</w:t>
            </w:r>
          </w:p>
        </w:tc>
      </w:tr>
      <w:tr w:rsidR="00AF06D6" w:rsidTr="00021D48">
        <w:trPr>
          <w:cantSplit/>
          <w:trHeight w:val="1430"/>
        </w:trPr>
        <w:tc>
          <w:tcPr>
            <w:tcW w:w="0" w:type="auto"/>
            <w:vMerge/>
            <w:textDirection w:val="btLr"/>
            <w:vAlign w:val="cente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jc w:val="center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45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Genetic algorithm in SEM procedure (GA-SEM)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GA + SEM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Explore the causal relationship between TTS usage and construction engineering project performance (PP)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The analytical results of the demonstrated model show that not all the project management body of knowledge (PMBOK) techniques/tools/skills (TTS) have significant stacking effect on construction engineering project performance (PP) but it does have mutual inter-correlations between some PMBOK</w:t>
            </w:r>
          </w:p>
        </w:tc>
        <w:tc>
          <w:tcPr>
            <w:tcW w:w="0" w:type="auto"/>
          </w:tcPr>
          <w:p w:rsidR="00AF06D6" w:rsidRPr="00E341CF" w:rsidRDefault="005311CA" w:rsidP="00021D48">
            <w:pPr>
              <w:spacing w:line="240" w:lineRule="exact"/>
              <w:rPr>
                <w:rFonts w:ascii="Calibri" w:eastAsia="細明體" w:hAnsi="Calibri" w:cs="Calibri"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sz w:val="16"/>
                <w:szCs w:val="16"/>
              </w:rPr>
              <w:t>MATLAB</w:t>
            </w: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46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proofErr w:type="spellStart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>Multiobjective</w:t>
            </w:r>
            <w:proofErr w:type="spellEnd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optimization model, MUST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MUST</w:t>
            </w:r>
            <w:r w:rsidR="00FB0893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+ +SPEA2+ LINGO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Optimization for manpower assignment in consulting engineering firms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The application of MUST in a numerical case verified its performance, with respect to both effectiveness and efficiency The performance has also been highlighted by comparisons with SPEA2 and LINGO</w:t>
            </w:r>
          </w:p>
        </w:tc>
        <w:tc>
          <w:tcPr>
            <w:tcW w:w="0" w:type="auto"/>
          </w:tcPr>
          <w:p w:rsidR="00AF06D6" w:rsidRPr="00E341CF" w:rsidRDefault="00FB0893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sz w:val="16"/>
                <w:szCs w:val="16"/>
              </w:rPr>
              <w:t xml:space="preserve"> P</w:t>
            </w:r>
            <w:r w:rsidRPr="00DA3BE0">
              <w:rPr>
                <w:rFonts w:ascii="Calibri" w:eastAsia="細明體" w:hAnsi="Calibri" w:cs="Calibri"/>
                <w:sz w:val="16"/>
                <w:szCs w:val="16"/>
              </w:rPr>
              <w:t>rogramming language</w:t>
            </w: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jc w:val="center"/>
              <w:rPr>
                <w:rFonts w:eastAsia="標楷體"/>
                <w:b/>
                <w:sz w:val="18"/>
                <w:szCs w:val="18"/>
              </w:rPr>
            </w:pPr>
            <w:r w:rsidRPr="006D6C3D">
              <w:rPr>
                <w:rFonts w:eastAsia="標楷體"/>
                <w:b/>
                <w:sz w:val="18"/>
                <w:szCs w:val="18"/>
              </w:rPr>
              <w:t>Classification Modeling</w:t>
            </w: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47</w:t>
            </w:r>
          </w:p>
        </w:tc>
        <w:tc>
          <w:tcPr>
            <w:tcW w:w="0" w:type="auto"/>
          </w:tcPr>
          <w:p w:rsidR="00AF06D6" w:rsidRPr="00E341CF" w:rsidRDefault="00FB0893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972B09">
              <w:rPr>
                <w:rFonts w:ascii="Calibri" w:eastAsia="細明體" w:hAnsi="Calibri" w:cs="Calibri"/>
                <w:sz w:val="16"/>
                <w:szCs w:val="16"/>
              </w:rPr>
              <w:t xml:space="preserve"> Decision tree</w:t>
            </w:r>
            <w:r w:rsidR="00AF06D6"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 (C50)</w:t>
            </w:r>
          </w:p>
        </w:tc>
        <w:tc>
          <w:tcPr>
            <w:tcW w:w="0" w:type="auto"/>
          </w:tcPr>
          <w:p w:rsidR="00FB0893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ANNs + SVM + Bayes Net + C&amp;RT + CHAID + QUEST + C50</w:t>
            </w:r>
            <w:r w:rsidR="00FB0893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+ GRI</w:t>
            </w:r>
          </w:p>
          <w:p w:rsidR="00AF06D6" w:rsidRPr="008F0548" w:rsidRDefault="00AF06D6" w:rsidP="008F0548">
            <w:pPr>
              <w:rPr>
                <w:rFonts w:ascii="Calibri" w:eastAsia="細明體" w:hAnsi="Calibri" w:cs="Calibri"/>
                <w:sz w:val="16"/>
                <w:szCs w:val="16"/>
              </w:rPr>
            </w:pPr>
          </w:p>
        </w:tc>
        <w:tc>
          <w:tcPr>
            <w:tcW w:w="0" w:type="auto"/>
          </w:tcPr>
          <w:p w:rsidR="00AF06D6" w:rsidRPr="00066E58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E</w:t>
            </w:r>
            <w:r w:rsidRPr="00066E58">
              <w:rPr>
                <w:rFonts w:ascii="Calibri" w:eastAsia="細明體" w:hAnsi="Calibri" w:cs="Calibri"/>
                <w:sz w:val="16"/>
                <w:szCs w:val="16"/>
              </w:rPr>
              <w:t>arly notice the dispute handling methods in public infrastructure projects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Using the Y1 model and cross-validation, we found that the decision tree C50 model had the highest accuracy of 8392%</w:t>
            </w:r>
          </w:p>
        </w:tc>
        <w:tc>
          <w:tcPr>
            <w:tcW w:w="0" w:type="auto"/>
          </w:tcPr>
          <w:p w:rsidR="00AF06D6" w:rsidRPr="00066E58" w:rsidRDefault="00AF06D6" w:rsidP="00FB0893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066E58">
              <w:rPr>
                <w:rFonts w:ascii="Calibri" w:eastAsia="細明體" w:hAnsi="Calibri" w:cs="Calibri"/>
                <w:sz w:val="16"/>
                <w:szCs w:val="16"/>
              </w:rPr>
              <w:t>IBM SPSS Clementine 120</w:t>
            </w: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48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proofErr w:type="spellStart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>fmGA</w:t>
            </w:r>
            <w:proofErr w:type="spellEnd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>-based SVM (GASVM)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CART + QUEST + C50 + CHAID + Fast messy genetic algorithm (</w:t>
            </w:r>
            <w:proofErr w:type="spellStart"/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fmGA</w:t>
            </w:r>
            <w:proofErr w:type="spellEnd"/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) - support vector machine (SVM)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Provide the proactive-warning and decision-support information needed to manage potential disputes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Compared to the baseline models (</w:t>
            </w:r>
            <w:r w:rsidR="003A64A8">
              <w:rPr>
                <w:rFonts w:ascii="Calibri" w:eastAsia="細明體" w:hAnsi="Calibri" w:cs="Calibri"/>
                <w:sz w:val="16"/>
                <w:szCs w:val="16"/>
              </w:rPr>
              <w:t>i.e.,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C50, CHAID, CART, and QUEST) and previous work, GASVM provides 589–1295% higher classification accuracy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IBM SPSS modeler</w:t>
            </w:r>
            <w:r w:rsidR="00FB0893">
              <w:rPr>
                <w:rFonts w:ascii="Calibri" w:eastAsia="細明體" w:hAnsi="Calibri" w:cs="Calibri"/>
                <w:sz w:val="16"/>
                <w:szCs w:val="16"/>
              </w:rPr>
              <w:t>, MATLAB</w:t>
            </w: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49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he hybrid models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combining multiple MLP classifiers and </w:t>
            </w:r>
            <w:r w:rsidRPr="00066E58">
              <w:rPr>
                <w:rFonts w:ascii="Calibri" w:eastAsia="細明體" w:hAnsi="Calibri" w:cs="Calibri"/>
                <w:sz w:val="16"/>
                <w:szCs w:val="16"/>
              </w:rPr>
              <w:t>multi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-ple DT classifiers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MLP - DT </w:t>
            </w:r>
          </w:p>
        </w:tc>
        <w:tc>
          <w:tcPr>
            <w:tcW w:w="0" w:type="auto"/>
          </w:tcPr>
          <w:p w:rsidR="00AF06D6" w:rsidRPr="00066E58" w:rsidRDefault="00011E6D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A4B9F">
              <w:rPr>
                <w:rFonts w:ascii="Calibri" w:eastAsia="細明體" w:hAnsi="Calibri" w:cs="Calibri"/>
                <w:sz w:val="16"/>
                <w:szCs w:val="16"/>
              </w:rPr>
              <w:t xml:space="preserve"> Early prediction of dispute occurrence using conceptual</w:t>
            </w:r>
            <w:r>
              <w:rPr>
                <w:rFonts w:ascii="Calibri" w:eastAsia="細明體" w:hAnsi="Calibri" w:cs="Calibri"/>
                <w:sz w:val="16"/>
                <w:szCs w:val="16"/>
              </w:rPr>
              <w:t xml:space="preserve"> </w:t>
            </w:r>
            <w:r w:rsidRPr="00EA4B9F">
              <w:rPr>
                <w:rFonts w:ascii="Calibri" w:eastAsia="細明體" w:hAnsi="Calibri" w:cs="Calibri"/>
                <w:sz w:val="16"/>
                <w:szCs w:val="16"/>
              </w:rPr>
              <w:t>project information as model input.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This study comprehensively compared the effectiveness of various machine learning techniques The combination with multiple MLP classifiers and multiple DT classifiers outperforms other hybrid models, achieving prediction accuracy of 9708% and 9577%, respectively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50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proofErr w:type="spellStart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>fmGA</w:t>
            </w:r>
            <w:proofErr w:type="spellEnd"/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- SVMs - FL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SVMs + </w:t>
            </w:r>
            <w:proofErr w:type="spellStart"/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fmGA</w:t>
            </w:r>
            <w:proofErr w:type="spellEnd"/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+ FL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Predicting project dispute resolution (PDR) outcomes (</w:t>
            </w:r>
            <w:r w:rsidR="003A64A8">
              <w:rPr>
                <w:rFonts w:ascii="Calibri" w:eastAsia="細明體" w:hAnsi="Calibri" w:cs="Calibri"/>
                <w:sz w:val="16"/>
                <w:szCs w:val="16"/>
              </w:rPr>
              <w:t>i.e.,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mediation, arbitration, litigation, negotiation, and administrative appeals) when the dispute category and phase in which a dispute occurs are known during project execution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The hybrid models exhibited their superiority, stability, efficiency, and ability to avoid overfitting with better accuracy than the single flat SVMs model A 1208% improvement was achieved with one additional AI technique combined with SVMs, while the improvement was 2476% with two AI techniques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>
              <w:rPr>
                <w:rFonts w:ascii="Calibri" w:eastAsia="標楷體" w:hAnsi="Calibri" w:cs="Calibri" w:hint="eastAsia"/>
                <w:sz w:val="16"/>
                <w:szCs w:val="16"/>
              </w:rPr>
              <w:t>MATLAB</w:t>
            </w: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51</w:t>
            </w:r>
          </w:p>
        </w:tc>
        <w:tc>
          <w:tcPr>
            <w:tcW w:w="0" w:type="auto"/>
          </w:tcPr>
          <w:p w:rsidR="00AF06D6" w:rsidRPr="00E341CF" w:rsidRDefault="006F29A2" w:rsidP="006F29A2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sz w:val="16"/>
                <w:szCs w:val="16"/>
              </w:rPr>
              <w:t>E</w:t>
            </w:r>
            <w:r w:rsidR="00AF06D6" w:rsidRPr="00E341CF">
              <w:rPr>
                <w:rFonts w:ascii="Calibri" w:eastAsia="細明體" w:hAnsi="Calibri" w:cs="Calibri"/>
                <w:sz w:val="16"/>
                <w:szCs w:val="16"/>
              </w:rPr>
              <w:t>nsemble model (SVMs-ANNs-C50)</w:t>
            </w:r>
          </w:p>
        </w:tc>
        <w:tc>
          <w:tcPr>
            <w:tcW w:w="0" w:type="auto"/>
          </w:tcPr>
          <w:p w:rsidR="00AF06D6" w:rsidRPr="00E341CF" w:rsidRDefault="006F29A2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972B09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Single model (ANNs +SVMs +DL +TAN +CART +QUEST +C5.0 +CHAID +DA +LR) and ensemble model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Provide proactive-warning and decision-support information needed for managing potential disputes before disputes occur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In terms of overall performance measurement score (S), SVMs (0781), ensemble model (0773), and ANNs (0751) are the three best classification models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IBM SPSS </w:t>
            </w:r>
            <w:r w:rsidR="008F0548" w:rsidRPr="00066E58">
              <w:rPr>
                <w:rFonts w:ascii="Calibri" w:eastAsia="細明體" w:hAnsi="Calibri" w:cs="Calibri"/>
                <w:sz w:val="16"/>
                <w:szCs w:val="16"/>
              </w:rPr>
              <w:t>Modeler</w:t>
            </w: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52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Ensemble models 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(QUEST + CHAID + C50)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Single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 ML techniques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(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>ANNs, CART, CHAID,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QUEST, TAN, C50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 xml:space="preserve"> and SVMs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) + Ensemble models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Predicting dispute resolution outcomes (</w:t>
            </w:r>
            <w:r w:rsidR="003A64A8">
              <w:rPr>
                <w:rFonts w:ascii="Calibri" w:eastAsia="細明體" w:hAnsi="Calibri" w:cs="Calibri"/>
                <w:sz w:val="16"/>
                <w:szCs w:val="16"/>
              </w:rPr>
              <w:t>i.e.,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mediation, arbitration, litigation, negotiation, administrative appeals or no dispute occurred)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Analytical results exhibit that the combined technique of QUEST + CHAID + C50 has the best classification accuracy at 8465%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IBM </w:t>
            </w:r>
            <w:r w:rsidRPr="00066E58">
              <w:rPr>
                <w:rFonts w:ascii="Calibri" w:eastAsia="細明體" w:hAnsi="Calibri" w:cs="Calibri"/>
                <w:sz w:val="16"/>
                <w:szCs w:val="16"/>
              </w:rPr>
              <w:t>SPSS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 </w:t>
            </w:r>
            <w:r w:rsidRPr="00066E58">
              <w:rPr>
                <w:rFonts w:ascii="Calibri" w:eastAsia="細明體" w:hAnsi="Calibri" w:cs="Calibri"/>
                <w:sz w:val="16"/>
                <w:szCs w:val="16"/>
              </w:rPr>
              <w:t>Modeler</w:t>
            </w: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 w:val="restart"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jc w:val="center"/>
              <w:rPr>
                <w:rFonts w:eastAsia="標楷體"/>
                <w:sz w:val="18"/>
                <w:szCs w:val="18"/>
              </w:rPr>
            </w:pPr>
            <w:r w:rsidRPr="006D6C3D">
              <w:rPr>
                <w:rFonts w:ascii="Verdana" w:hAnsi="Verdana"/>
                <w:b/>
                <w:bCs/>
                <w:i/>
                <w:iCs/>
                <w:color w:val="303030"/>
                <w:sz w:val="18"/>
                <w:szCs w:val="18"/>
                <w:shd w:val="clear" w:color="auto" w:fill="FFFFFF"/>
              </w:rPr>
              <w:t>Project Management Information System/Decision Support System</w:t>
            </w:r>
          </w:p>
        </w:tc>
        <w:tc>
          <w:tcPr>
            <w:tcW w:w="0" w:type="auto"/>
            <w:vMerge w:val="restart"/>
            <w:textDirection w:val="btLr"/>
            <w:vAlign w:val="cente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jc w:val="center"/>
              <w:rPr>
                <w:rFonts w:eastAsia="標楷體"/>
                <w:b/>
                <w:sz w:val="18"/>
                <w:szCs w:val="18"/>
              </w:rPr>
            </w:pPr>
            <w:r w:rsidRPr="006D6C3D">
              <w:rPr>
                <w:rFonts w:eastAsia="標楷體"/>
                <w:b/>
                <w:sz w:val="18"/>
                <w:szCs w:val="18"/>
              </w:rPr>
              <w:t>Standalone System</w:t>
            </w: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53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[Smart firefly algorithm (SFA)] and machine learning [least squares support vector regression (LSSVR)]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+ 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S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mart artificial firefly colony algorithm‐based support vector regression (SAFCA‐SVR)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  <w:lang w:val="id-ID"/>
              </w:rPr>
              <w:t>SAFCA‐SVR</w:t>
            </w: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 xml:space="preserve"> + SFA LS-SVR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S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olve numerous civil engineering problems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 xml:space="preserve"> (energy-efficient buildings, construction material strength, concrete structure shear strength, bridge scour depth, and subbase soil modulus)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The experiments in this study confirmed that the proposed nature-inspired </w:t>
            </w:r>
            <w:r w:rsidRPr="00066E58">
              <w:rPr>
                <w:rFonts w:ascii="Calibri" w:eastAsia="細明體" w:hAnsi="Calibri" w:cs="Calibri"/>
                <w:sz w:val="16"/>
                <w:szCs w:val="16"/>
              </w:rPr>
              <w:t>metaheuristic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 regression system can assist civil engineers and construction managers in assessing, benchmarking, diagnosing, tracking, forecasting, and simulating engineering data for knowledge generation and decision making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noProof/>
                <w:sz w:val="16"/>
                <w:szCs w:val="16"/>
                <w:lang w:eastAsia="en-GB"/>
              </w:rPr>
            </w:pPr>
            <w:r w:rsidRPr="00E341CF">
              <w:rPr>
                <w:rFonts w:ascii="Calibri" w:eastAsia="細明體" w:hAnsi="Calibri" w:cs="Calibri"/>
                <w:noProof/>
                <w:sz w:val="16"/>
                <w:szCs w:val="16"/>
                <w:lang w:val="id-ID" w:eastAsia="en-GB"/>
              </w:rPr>
              <w:t>MATLAB</w:t>
            </w: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54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[Smart firefly algorithm (SFA)] and machine learning [least squares support vector 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machine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 (LSSV</w:t>
            </w: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M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)]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SFA-LSSVM</w:t>
            </w:r>
          </w:p>
        </w:tc>
        <w:tc>
          <w:tcPr>
            <w:tcW w:w="0" w:type="auto"/>
          </w:tcPr>
          <w:p w:rsidR="00AF06D6" w:rsidRPr="00066E58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P</w:t>
            </w:r>
            <w:r w:rsidRPr="00066E58">
              <w:rPr>
                <w:rFonts w:ascii="Calibri" w:eastAsia="細明體" w:hAnsi="Calibri" w:cs="Calibri"/>
                <w:sz w:val="16"/>
                <w:szCs w:val="16"/>
              </w:rPr>
              <w:t>rovide decision-makers with timely warnings of geotechnical hazards</w:t>
            </w:r>
          </w:p>
        </w:tc>
        <w:tc>
          <w:tcPr>
            <w:tcW w:w="0" w:type="auto"/>
          </w:tcPr>
          <w:p w:rsidR="00F55C42" w:rsidRDefault="00F55C42" w:rsidP="00F55C42">
            <w:pPr>
              <w:widowControl/>
              <w:snapToGrid w:val="0"/>
              <w:contextualSpacing/>
              <w:rPr>
                <w:rFonts w:ascii="Calibri" w:eastAsia="細明體" w:hAnsi="Calibri" w:cs="Calibri"/>
                <w:sz w:val="16"/>
                <w:szCs w:val="16"/>
              </w:rPr>
            </w:pPr>
            <w:r w:rsidRPr="00972B09">
              <w:rPr>
                <w:rFonts w:ascii="Calibri" w:eastAsia="細明體" w:hAnsi="Calibri" w:cs="Calibri"/>
                <w:sz w:val="16"/>
                <w:szCs w:val="16"/>
              </w:rPr>
              <w:t>The SFA was integrated with the LSSVM to create a metaheuristic optimized classification model</w:t>
            </w:r>
          </w:p>
          <w:p w:rsidR="00AF06D6" w:rsidRPr="00066E58" w:rsidRDefault="00AF06D6" w:rsidP="00021D48">
            <w:pPr>
              <w:widowControl/>
              <w:snapToGrid w:val="0"/>
              <w:contextualSpacing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A</w:t>
            </w:r>
            <w:r w:rsidRPr="00066E58">
              <w:rPr>
                <w:rFonts w:ascii="Calibri" w:eastAsia="細明體" w:hAnsi="Calibri" w:cs="Calibri"/>
                <w:sz w:val="16"/>
                <w:szCs w:val="16"/>
              </w:rPr>
              <w:t xml:space="preserve"> GUI was developed for the SFA–LSSVM model to enhance its usability for new users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066E58">
              <w:rPr>
                <w:rFonts w:ascii="Calibri" w:eastAsia="細明體" w:hAnsi="Calibri" w:cs="Calibri"/>
                <w:sz w:val="16"/>
                <w:szCs w:val="16"/>
              </w:rPr>
              <w:t>MATLAB</w:t>
            </w: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55</w:t>
            </w:r>
          </w:p>
        </w:tc>
        <w:tc>
          <w:tcPr>
            <w:tcW w:w="0" w:type="auto"/>
          </w:tcPr>
          <w:p w:rsidR="00372211" w:rsidRPr="00E271AE" w:rsidRDefault="00372211" w:rsidP="00372211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  <w:bookmarkStart w:id="1" w:name="_GoBack"/>
            <w:bookmarkEnd w:id="1"/>
            <w:r w:rsidRPr="00E271AE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Natural logarithm of the quantity model with the original measurement unit (REQ)</w:t>
            </w:r>
          </w:p>
          <w:p w:rsidR="00AF06D6" w:rsidRPr="00E0554E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  <w:lang w:val="id-ID"/>
              </w:rPr>
            </w:pPr>
          </w:p>
        </w:tc>
        <w:tc>
          <w:tcPr>
            <w:tcW w:w="0" w:type="auto"/>
          </w:tcPr>
          <w:p w:rsidR="00AF06D6" w:rsidRPr="00E341CF" w:rsidRDefault="00372211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b/>
                <w:sz w:val="16"/>
                <w:szCs w:val="16"/>
              </w:rPr>
              <w:t xml:space="preserve"> </w:t>
            </w:r>
            <w:r w:rsidRPr="00972B09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Linear and log-linear statistical approaches were adopted to create most advantageous models,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Facilitate information management and generate preliminary budgets for transportation agencies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This paper presents a practical data-mining process starting from collection of data, preprocessing, and construction of a novel project cost data warehouse A parametric prediction technique is applied to establish useful estimation models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Microsoft Access, Visual Basic, and structured query language (SQL)</w:t>
            </w: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56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Generalized linear model (GLM)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GLM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Estimating the cost of transportation projects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To transform the estimating models into user-friendly applications, a prototype Preliminary Item-level Cost Estimating System (PILCES) was developed with the aid of computer programming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 w:val="18"/>
                <w:szCs w:val="18"/>
              </w:rPr>
            </w:pPr>
          </w:p>
        </w:tc>
        <w:tc>
          <w:tcPr>
            <w:tcW w:w="0" w:type="auto"/>
            <w:vMerge w:val="restart"/>
            <w:textDirection w:val="btLr"/>
          </w:tcPr>
          <w:p w:rsidR="00AF06D6" w:rsidRPr="006D6C3D" w:rsidRDefault="00AF06D6" w:rsidP="00021D48">
            <w:pPr>
              <w:widowControl/>
              <w:snapToGrid w:val="0"/>
              <w:ind w:left="113" w:right="113"/>
              <w:jc w:val="center"/>
              <w:rPr>
                <w:rFonts w:eastAsia="標楷體"/>
                <w:b/>
                <w:sz w:val="18"/>
                <w:szCs w:val="18"/>
              </w:rPr>
            </w:pPr>
            <w:r w:rsidRPr="006D6C3D">
              <w:rPr>
                <w:rFonts w:eastAsia="標楷體"/>
                <w:b/>
                <w:sz w:val="18"/>
                <w:szCs w:val="18"/>
              </w:rPr>
              <w:t>Web-based System</w:t>
            </w: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57</w:t>
            </w:r>
          </w:p>
        </w:tc>
        <w:tc>
          <w:tcPr>
            <w:tcW w:w="0" w:type="auto"/>
          </w:tcPr>
          <w:p w:rsidR="00AF06D6" w:rsidRPr="00F30EB7" w:rsidRDefault="00AF06D6" w:rsidP="00021D48">
            <w:pPr>
              <w:widowControl/>
              <w:snapToGrid w:val="0"/>
              <w:rPr>
                <w:rFonts w:ascii="Calibri" w:eastAsia="標楷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 xml:space="preserve">SARIMA-MetaFA-LSSVR (seasonal autogressive integrated moving average-metaheuristic firefly </w:t>
            </w:r>
            <w:r w:rsidRPr="00066E58">
              <w:rPr>
                <w:rFonts w:ascii="Calibri" w:eastAsia="細明體" w:hAnsi="Calibri" w:cs="Calibri"/>
                <w:sz w:val="16"/>
                <w:szCs w:val="16"/>
              </w:rPr>
              <w:t>algorithm</w:t>
            </w:r>
            <w:r w:rsidRPr="00E341CF">
              <w:rPr>
                <w:rFonts w:ascii="Calibri" w:eastAsia="細明體" w:hAnsi="Calibri" w:cs="Calibri"/>
                <w:sz w:val="16"/>
                <w:szCs w:val="16"/>
                <w:lang w:val="id-ID"/>
              </w:rPr>
              <w:t>-least squares support vector regression)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SARIMA-</w:t>
            </w:r>
            <w:proofErr w:type="spellStart"/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MetaFA</w:t>
            </w:r>
            <w:proofErr w:type="spellEnd"/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-LSSVR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Identify anomalous energy consumption in a home in real time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The web-based system was designed to provide an attractive and user-friendly interface for advanced data mining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noProof/>
                <w:sz w:val="16"/>
                <w:szCs w:val="16"/>
                <w:lang w:val="en-GB" w:eastAsia="en-GB"/>
              </w:rPr>
            </w:pPr>
            <w:r>
              <w:rPr>
                <w:rFonts w:ascii="Calibri" w:eastAsia="細明體" w:hAnsi="Calibri" w:cs="Calibri"/>
                <w:noProof/>
                <w:sz w:val="16"/>
                <w:szCs w:val="16"/>
                <w:lang w:val="en-GB" w:eastAsia="en-GB"/>
              </w:rPr>
              <w:t>MATLAB</w:t>
            </w:r>
            <w:r w:rsidRPr="00E341CF">
              <w:rPr>
                <w:rFonts w:ascii="Calibri" w:eastAsia="細明體" w:hAnsi="Calibri" w:cs="Calibri"/>
                <w:noProof/>
                <w:sz w:val="16"/>
                <w:szCs w:val="16"/>
                <w:lang w:val="en-GB" w:eastAsia="en-GB"/>
              </w:rPr>
              <w:t xml:space="preserve">, Spring Framework, </w:t>
            </w:r>
            <w:r w:rsidRPr="00066E58">
              <w:rPr>
                <w:rFonts w:ascii="Calibri" w:eastAsia="細明體" w:hAnsi="Calibri" w:cs="Calibri"/>
                <w:sz w:val="16"/>
                <w:szCs w:val="16"/>
              </w:rPr>
              <w:t>IntelliJ</w:t>
            </w:r>
            <w:r w:rsidRPr="00E341CF">
              <w:rPr>
                <w:rFonts w:ascii="Calibri" w:eastAsia="細明體" w:hAnsi="Calibri" w:cs="Calibri"/>
                <w:noProof/>
                <w:sz w:val="16"/>
                <w:szCs w:val="16"/>
                <w:lang w:val="en-GB" w:eastAsia="en-GB"/>
              </w:rPr>
              <w:t xml:space="preserve"> Idea software and Bootstrap</w:t>
            </w: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7837B5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7837B5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58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Correlation method and K-means algorithm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correlation method + K-means algorithm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Provides a real-time visualization of anomalous consumption based on data from smart meters and sensors to various stakeholders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The web-based system can create graphs of Electricity Consumption so that users can visualize their energy usage status in real time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PHP, Apache Web server, and the relational database MySQL</w:t>
            </w: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7837B5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7837B5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59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Visualized EVM system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sz w:val="16"/>
                <w:szCs w:val="16"/>
              </w:rPr>
              <w:t>EV + DBMS + MCDM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To monitor project progress and assess project achievements by converting project data into manageable information clusters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The EVMS is a Web-based system via which owners, executive managers, project managers and engineers can access real-time construction project data and progress reports with distinct authorized accounts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JavaScript, PHP (PHP Hypertext Preprocessor), and Open Flash Chart for the client-side, server-side language, and flash graph drawing tool</w:t>
            </w: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7837B5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7837B5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60</w:t>
            </w:r>
          </w:p>
        </w:tc>
        <w:tc>
          <w:tcPr>
            <w:tcW w:w="0" w:type="auto"/>
          </w:tcPr>
          <w:p w:rsidR="00AF06D6" w:rsidRPr="00E341CF" w:rsidRDefault="00372211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>
              <w:rPr>
                <w:rFonts w:ascii="Calibri" w:eastAsia="細明體" w:hAnsi="Calibri" w:cs="Calibri"/>
                <w:sz w:val="16"/>
                <w:szCs w:val="16"/>
              </w:rPr>
              <w:t xml:space="preserve"> </w:t>
            </w:r>
            <w:r w:rsidRPr="00972B09">
              <w:rPr>
                <w:rFonts w:ascii="Calibri" w:eastAsia="細明體" w:hAnsi="Calibri" w:cs="Calibri"/>
                <w:kern w:val="2"/>
                <w:sz w:val="16"/>
                <w:szCs w:val="16"/>
              </w:rPr>
              <w:t>Web-based CBR system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EW-CBR + EM-CBR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Determine preliminary project cost with readily available information rapidly based on previous experience of pavement maintenance related construction to assist decision makers in project screening and budget allocation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The world wide web makes the CBR an powerful tool with the following characteristics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Relational database management system (RDBMS), MySQL, the web server used Apache, and PHP 50</w:t>
            </w:r>
          </w:p>
        </w:tc>
      </w:tr>
      <w:tr w:rsidR="00AF06D6" w:rsidTr="00021D48">
        <w:trPr>
          <w:cantSplit/>
          <w:trHeight w:val="1134"/>
        </w:trPr>
        <w:tc>
          <w:tcPr>
            <w:tcW w:w="0" w:type="auto"/>
            <w:vMerge/>
            <w:textDirection w:val="btLr"/>
          </w:tcPr>
          <w:p w:rsidR="00AF06D6" w:rsidRPr="007837B5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szCs w:val="18"/>
              </w:rPr>
            </w:pPr>
          </w:p>
        </w:tc>
        <w:tc>
          <w:tcPr>
            <w:tcW w:w="0" w:type="auto"/>
            <w:vMerge/>
            <w:textDirection w:val="btLr"/>
          </w:tcPr>
          <w:p w:rsidR="00AF06D6" w:rsidRPr="007837B5" w:rsidRDefault="00AF06D6" w:rsidP="00021D48">
            <w:pPr>
              <w:widowControl/>
              <w:snapToGrid w:val="0"/>
              <w:ind w:left="113" w:right="113"/>
              <w:rPr>
                <w:rFonts w:eastAsia="標楷體"/>
                <w:b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:rsidR="00AF06D6" w:rsidRPr="00F30EB7" w:rsidRDefault="00AF06D6" w:rsidP="00021D48">
            <w:pPr>
              <w:widowControl/>
              <w:snapToGrid w:val="0"/>
              <w:jc w:val="center"/>
              <w:rPr>
                <w:rFonts w:ascii="Calibri" w:eastAsia="標楷體" w:hAnsi="Calibri" w:cs="Calibri"/>
                <w:sz w:val="16"/>
                <w:szCs w:val="16"/>
              </w:rPr>
            </w:pPr>
            <w:r w:rsidRPr="00F30EB7">
              <w:rPr>
                <w:rFonts w:ascii="Calibri" w:eastAsia="標楷體" w:hAnsi="Calibri" w:cs="Calibri"/>
                <w:sz w:val="16"/>
                <w:szCs w:val="16"/>
              </w:rPr>
              <w:t>61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Web-based preliminary item-level cost estimating system (WBPILCES)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b/>
                <w:bCs/>
                <w:sz w:val="16"/>
                <w:szCs w:val="16"/>
              </w:rPr>
              <w:t>RDBMS + Crow's Foot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Develop a system architecture for a preliminary cost estimation system that toggles project input information, predictive item-level quantity, and segregates unit price of highway projects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The system has proven to narrow down the range of preliminary cost estimates and made these cost estimates more accurate</w:t>
            </w:r>
          </w:p>
        </w:tc>
        <w:tc>
          <w:tcPr>
            <w:tcW w:w="0" w:type="auto"/>
          </w:tcPr>
          <w:p w:rsidR="00AF06D6" w:rsidRPr="00E341CF" w:rsidRDefault="00AF06D6" w:rsidP="00021D48">
            <w:pPr>
              <w:widowControl/>
              <w:snapToGrid w:val="0"/>
              <w:rPr>
                <w:rFonts w:ascii="Calibri" w:eastAsia="細明體" w:hAnsi="Calibri" w:cs="Calibri"/>
                <w:sz w:val="16"/>
                <w:szCs w:val="16"/>
              </w:rPr>
            </w:pPr>
            <w:r w:rsidRPr="00E341CF">
              <w:rPr>
                <w:rFonts w:ascii="Calibri" w:eastAsia="細明體" w:hAnsi="Calibri" w:cs="Calibri"/>
                <w:sz w:val="16"/>
                <w:szCs w:val="16"/>
              </w:rPr>
              <w:t>PHP (PHP Hypertext Preprocessor), APACHE server, and MySQL database server</w:t>
            </w:r>
          </w:p>
        </w:tc>
      </w:tr>
    </w:tbl>
    <w:p w:rsidR="00C00653" w:rsidRDefault="00C00653" w:rsidP="00AF06D6"/>
    <w:sectPr w:rsidR="00C00653" w:rsidSect="00AF06D6">
      <w:pgSz w:w="12240" w:h="15840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37619"/>
    <w:multiLevelType w:val="hybridMultilevel"/>
    <w:tmpl w:val="0FCC69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BC721C"/>
    <w:multiLevelType w:val="hybridMultilevel"/>
    <w:tmpl w:val="5792D0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bordersDoNotSurroundHeader/>
  <w:bordersDoNotSurroundFooter/>
  <w:proofState w:spelling="clean" w:grammar="clean"/>
  <w:revisionView w:markup="0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6D6"/>
    <w:rsid w:val="0000777C"/>
    <w:rsid w:val="00011E6D"/>
    <w:rsid w:val="00021D48"/>
    <w:rsid w:val="000D6BAF"/>
    <w:rsid w:val="001579DD"/>
    <w:rsid w:val="0035347F"/>
    <w:rsid w:val="003714CD"/>
    <w:rsid w:val="00372211"/>
    <w:rsid w:val="003A64A8"/>
    <w:rsid w:val="003B1526"/>
    <w:rsid w:val="005311CA"/>
    <w:rsid w:val="00547D2E"/>
    <w:rsid w:val="00565173"/>
    <w:rsid w:val="005C4C71"/>
    <w:rsid w:val="0062102B"/>
    <w:rsid w:val="006F29A2"/>
    <w:rsid w:val="007D2E05"/>
    <w:rsid w:val="007F5F74"/>
    <w:rsid w:val="00821BC2"/>
    <w:rsid w:val="008E1FA2"/>
    <w:rsid w:val="008F0548"/>
    <w:rsid w:val="0093626C"/>
    <w:rsid w:val="00A1003A"/>
    <w:rsid w:val="00AF06D6"/>
    <w:rsid w:val="00C00653"/>
    <w:rsid w:val="00C9604A"/>
    <w:rsid w:val="00D1725D"/>
    <w:rsid w:val="00D449DC"/>
    <w:rsid w:val="00E0554E"/>
    <w:rsid w:val="00F2516B"/>
    <w:rsid w:val="00F55C42"/>
    <w:rsid w:val="00FB0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B23579"/>
  <w15:chartTrackingRefBased/>
  <w15:docId w15:val="{57DA8EDE-F31E-44D5-A548-05CC1BD4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6D6"/>
    <w:pPr>
      <w:widowControl w:val="0"/>
      <w:spacing w:before="100" w:beforeAutospacing="1" w:after="100" w:afterAutospacing="1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06D6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F06D6"/>
    <w:pPr>
      <w:spacing w:line="300" w:lineRule="auto"/>
      <w:ind w:leftChars="200" w:left="480"/>
      <w:jc w:val="both"/>
    </w:pPr>
    <w:rPr>
      <w:szCs w:val="20"/>
    </w:rPr>
  </w:style>
  <w:style w:type="character" w:customStyle="1" w:styleId="a5">
    <w:name w:val="清單段落 字元"/>
    <w:link w:val="a4"/>
    <w:uiPriority w:val="34"/>
    <w:rsid w:val="00AF06D6"/>
    <w:rPr>
      <w:rFonts w:ascii="Times New Roman" w:eastAsia="新細明體" w:hAnsi="Times New Roman" w:cs="Times New Roman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35347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35347F"/>
    <w:rPr>
      <w:rFonts w:ascii="Segoe UI" w:eastAsia="新細明體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sciencedirect.com/topics/engineering/building-information-modeling" TargetMode="External"/><Relationship Id="rId5" Type="http://schemas.openxmlformats.org/officeDocument/2006/relationships/hyperlink" Target="https://www.sciencedirect.com/topics/engineering/smok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3690</Words>
  <Characters>21035</Characters>
  <Application>Microsoft Office Word</Application>
  <DocSecurity>4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Rayson Chou</dc:creator>
  <cp:keywords/>
  <dc:description/>
  <cp:lastModifiedBy>Rayson Chou</cp:lastModifiedBy>
  <cp:revision>2</cp:revision>
  <dcterms:created xsi:type="dcterms:W3CDTF">2019-10-03T13:48:00Z</dcterms:created>
  <dcterms:modified xsi:type="dcterms:W3CDTF">2019-10-03T13:48:00Z</dcterms:modified>
</cp:coreProperties>
</file>